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085B719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rsidRPr="00816CD3">
        <w:rPr>
          <w:highlight w:val="yellow"/>
        </w:rPr>
        <w:t>nnnn</w:t>
      </w:r>
      <w:r w:rsidR="0074084C">
        <w:t xml:space="preserve"> </w:t>
      </w:r>
    </w:p>
    <w:p w14:paraId="7DFE6E30" w14:textId="47447B2C" w:rsidR="0096064C" w:rsidRPr="00F55AD7" w:rsidRDefault="008710F6" w:rsidP="0096064C">
      <w:pPr>
        <w:pStyle w:val="Documentname"/>
      </w:pPr>
      <w:commentRangeStart w:id="0"/>
      <w:r>
        <w:t>EStablishing a r</w:t>
      </w:r>
      <w:r w:rsidR="0096064C" w:rsidRPr="00904671">
        <w:t>EGULATORY FRAMEWORK FOR VTS – REsponsibilities of a competent authority</w:t>
      </w:r>
      <w:commentRangeEnd w:id="0"/>
      <w:r w:rsidR="00AB7B2A" w:rsidRPr="00904671">
        <w:rPr>
          <w:rStyle w:val="CommentReference"/>
          <w:caps w:val="0"/>
          <w:color w:val="auto"/>
        </w:rPr>
        <w:commentReference w:id="0"/>
      </w:r>
    </w:p>
    <w:p w14:paraId="464D9A8B" w14:textId="702578B4" w:rsidR="00DB5007" w:rsidRPr="00FC748D" w:rsidRDefault="00816CD3" w:rsidP="00A55838">
      <w:pPr>
        <w:pStyle w:val="Documentname"/>
        <w:spacing w:before="120" w:after="120" w:line="240" w:lineRule="auto"/>
        <w:rPr>
          <w:sz w:val="28"/>
          <w:szCs w:val="28"/>
          <w:highlight w:val="yellow"/>
        </w:rPr>
      </w:pPr>
      <w:r w:rsidRPr="00FC748D">
        <w:rPr>
          <w:sz w:val="28"/>
          <w:szCs w:val="28"/>
          <w:highlight w:val="yellow"/>
        </w:rPr>
        <w:t>[</w:t>
      </w:r>
      <w:r w:rsidR="006A0393" w:rsidRPr="00FC748D">
        <w:rPr>
          <w:sz w:val="28"/>
          <w:szCs w:val="28"/>
          <w:highlight w:val="yellow"/>
        </w:rPr>
        <w:t>Establishing A Regulatory FRAMEWORK For VTS</w:t>
      </w:r>
      <w:r w:rsidR="0030141D" w:rsidRPr="00FC748D">
        <w:rPr>
          <w:sz w:val="28"/>
          <w:szCs w:val="28"/>
          <w:highlight w:val="yellow"/>
        </w:rPr>
        <w:t>]</w:t>
      </w:r>
    </w:p>
    <w:p w14:paraId="04568955" w14:textId="6C7D7076" w:rsidR="00776004" w:rsidRPr="00A55838" w:rsidRDefault="00390F78" w:rsidP="00A55838">
      <w:pPr>
        <w:pStyle w:val="Documentname"/>
        <w:spacing w:before="120" w:after="120" w:line="240" w:lineRule="auto"/>
        <w:rPr>
          <w:sz w:val="28"/>
          <w:szCs w:val="28"/>
        </w:rPr>
      </w:pPr>
      <w:r w:rsidRPr="00FC748D">
        <w:rPr>
          <w:sz w:val="28"/>
          <w:szCs w:val="28"/>
          <w:highlight w:val="yellow"/>
        </w:rPr>
        <w:t>[</w:t>
      </w:r>
      <w:r w:rsidR="00762B1F" w:rsidRPr="00FC748D">
        <w:rPr>
          <w:sz w:val="28"/>
          <w:szCs w:val="28"/>
          <w:highlight w:val="yellow"/>
        </w:rPr>
        <w:t>ESTABLISHING AND OPERATING VTS UNDER NATIONAL LAW</w:t>
      </w:r>
      <w:r w:rsidR="00816606" w:rsidRPr="00FC748D">
        <w:rPr>
          <w:sz w:val="28"/>
          <w:szCs w:val="28"/>
          <w:highlight w:val="yellow"/>
        </w:rPr>
        <w:t>]</w:t>
      </w:r>
    </w:p>
    <w:p w14:paraId="11CA5FFB" w14:textId="2E690EBE" w:rsidR="004E0BBB" w:rsidRPr="00F55AD7" w:rsidRDefault="002735DD" w:rsidP="00CB1D11">
      <w:pPr>
        <w:pStyle w:val="Editionnumber"/>
        <w:suppressAutoHyphens/>
      </w:pPr>
      <w:r>
        <w:t xml:space="preserve">Edition </w:t>
      </w:r>
      <w:r w:rsidR="006B197F">
        <w:rPr>
          <w:highlight w:val="yellow"/>
        </w:rPr>
        <w:t>1</w:t>
      </w:r>
      <w:r w:rsidRPr="006B197F">
        <w:rPr>
          <w:highlight w:val="yellow"/>
        </w:rPr>
        <w:t>.</w:t>
      </w:r>
      <w:r w:rsidR="006B197F">
        <w:rPr>
          <w:highlight w:val="yellow"/>
        </w:rPr>
        <w:t>0</w:t>
      </w:r>
    </w:p>
    <w:p w14:paraId="1BD0CECB" w14:textId="77777777" w:rsidR="004E0BBB" w:rsidRDefault="002735DD" w:rsidP="00CB1D11">
      <w:pPr>
        <w:pStyle w:val="Documentdate"/>
        <w:suppressAutoHyphens/>
      </w:pPr>
      <w:r w:rsidRPr="006B197F">
        <w:rPr>
          <w:highlight w:val="yellow"/>
        </w:rPr>
        <w:t>Date</w:t>
      </w:r>
      <w:r>
        <w:t xml:space="preserv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AA4FCC">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6174276D" w:rsidR="00914E26" w:rsidRPr="00CB7D0F" w:rsidRDefault="00914E26" w:rsidP="00CB1D11">
            <w:pPr>
              <w:pStyle w:val="Tabletext"/>
              <w:suppressAutoHyphens/>
            </w:pPr>
          </w:p>
        </w:tc>
        <w:tc>
          <w:tcPr>
            <w:tcW w:w="6025" w:type="dxa"/>
            <w:vAlign w:val="center"/>
          </w:tcPr>
          <w:p w14:paraId="1DF8FB2B" w14:textId="608049DE"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AA4FCC">
          <w:headerReference w:type="even" r:id="rId21"/>
          <w:headerReference w:type="default" r:id="rId22"/>
          <w:footerReference w:type="default" r:id="rId23"/>
          <w:headerReference w:type="first" r:id="rId24"/>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1357310406"/>
        <w:docPartObj>
          <w:docPartGallery w:val="Table of Contents"/>
          <w:docPartUnique/>
        </w:docPartObj>
      </w:sdtPr>
      <w:sdtEndPr>
        <w:rPr>
          <w:noProof/>
        </w:rPr>
      </w:sdtEndPr>
      <w:sdtContent>
        <w:p w14:paraId="3677D83F" w14:textId="6D9FD9CE" w:rsidR="004278B9" w:rsidRDefault="004278B9">
          <w:pPr>
            <w:pStyle w:val="TOCHeading"/>
          </w:pPr>
          <w:r>
            <w:t>Table of Contents</w:t>
          </w:r>
        </w:p>
        <w:p w14:paraId="26D6C5D6" w14:textId="5748CA9A" w:rsidR="009C34D0" w:rsidRDefault="00BA5513">
          <w:pPr>
            <w:pStyle w:val="TOC1"/>
            <w:rPr>
              <w:rFonts w:eastAsiaTheme="minorEastAsia"/>
              <w:b w:val="0"/>
              <w:caps w:val="0"/>
              <w:color w:val="auto"/>
              <w:kern w:val="2"/>
              <w:sz w:val="24"/>
              <w:szCs w:val="24"/>
              <w:lang w:val="en-AU" w:eastAsia="en-AU"/>
              <w14:ligatures w14:val="standardContextual"/>
            </w:rPr>
          </w:pPr>
          <w:r>
            <w:fldChar w:fldCharType="begin"/>
          </w:r>
          <w:r>
            <w:instrText xml:space="preserve"> TOC \o "1-4" \h \z \u </w:instrText>
          </w:r>
          <w:r>
            <w:fldChar w:fldCharType="separate"/>
          </w:r>
          <w:hyperlink w:anchor="_Toc209384144" w:history="1">
            <w:r w:rsidR="009C34D0" w:rsidRPr="00CE284A">
              <w:rPr>
                <w:rStyle w:val="Hyperlink"/>
              </w:rPr>
              <w:t>1.</w:t>
            </w:r>
            <w:r w:rsidR="009C34D0">
              <w:rPr>
                <w:rFonts w:eastAsiaTheme="minorEastAsia"/>
                <w:b w:val="0"/>
                <w:caps w:val="0"/>
                <w:color w:val="auto"/>
                <w:kern w:val="2"/>
                <w:sz w:val="24"/>
                <w:szCs w:val="24"/>
                <w:lang w:val="en-AU" w:eastAsia="en-AU"/>
                <w14:ligatures w14:val="standardContextual"/>
              </w:rPr>
              <w:tab/>
            </w:r>
            <w:r w:rsidR="009C34D0" w:rsidRPr="00CE284A">
              <w:rPr>
                <w:rStyle w:val="Hyperlink"/>
              </w:rPr>
              <w:t>IntroDuction</w:t>
            </w:r>
            <w:r w:rsidR="009C34D0">
              <w:rPr>
                <w:webHidden/>
              </w:rPr>
              <w:tab/>
            </w:r>
            <w:r w:rsidR="009C34D0">
              <w:rPr>
                <w:webHidden/>
              </w:rPr>
              <w:fldChar w:fldCharType="begin"/>
            </w:r>
            <w:r w:rsidR="009C34D0">
              <w:rPr>
                <w:webHidden/>
              </w:rPr>
              <w:instrText xml:space="preserve"> PAGEREF _Toc209384144 \h </w:instrText>
            </w:r>
            <w:r w:rsidR="009C34D0">
              <w:rPr>
                <w:webHidden/>
              </w:rPr>
            </w:r>
            <w:r w:rsidR="009C34D0">
              <w:rPr>
                <w:webHidden/>
              </w:rPr>
              <w:fldChar w:fldCharType="separate"/>
            </w:r>
            <w:r w:rsidR="009C34D0">
              <w:rPr>
                <w:webHidden/>
              </w:rPr>
              <w:t>6</w:t>
            </w:r>
            <w:r w:rsidR="009C34D0">
              <w:rPr>
                <w:webHidden/>
              </w:rPr>
              <w:fldChar w:fldCharType="end"/>
            </w:r>
          </w:hyperlink>
        </w:p>
        <w:p w14:paraId="18705BFD" w14:textId="47F68075" w:rsidR="009C34D0" w:rsidRDefault="009C34D0">
          <w:pPr>
            <w:pStyle w:val="TOC1"/>
            <w:rPr>
              <w:rFonts w:eastAsiaTheme="minorEastAsia"/>
              <w:b w:val="0"/>
              <w:caps w:val="0"/>
              <w:color w:val="auto"/>
              <w:kern w:val="2"/>
              <w:sz w:val="24"/>
              <w:szCs w:val="24"/>
              <w:lang w:val="en-AU" w:eastAsia="en-AU"/>
              <w14:ligatures w14:val="standardContextual"/>
            </w:rPr>
          </w:pPr>
          <w:hyperlink w:anchor="_Toc209384145" w:history="1">
            <w:r w:rsidRPr="00CE284A">
              <w:rPr>
                <w:rStyle w:val="Hyperlink"/>
              </w:rPr>
              <w:t>2.</w:t>
            </w:r>
            <w:r>
              <w:rPr>
                <w:rFonts w:eastAsiaTheme="minorEastAsia"/>
                <w:b w:val="0"/>
                <w:caps w:val="0"/>
                <w:color w:val="auto"/>
                <w:kern w:val="2"/>
                <w:sz w:val="24"/>
                <w:szCs w:val="24"/>
                <w:lang w:val="en-AU" w:eastAsia="en-AU"/>
                <w14:ligatures w14:val="standardContextual"/>
              </w:rPr>
              <w:tab/>
            </w:r>
            <w:r w:rsidRPr="00CE284A">
              <w:rPr>
                <w:rStyle w:val="Hyperlink"/>
              </w:rPr>
              <w:t>document purpose</w:t>
            </w:r>
            <w:r>
              <w:rPr>
                <w:webHidden/>
              </w:rPr>
              <w:tab/>
            </w:r>
            <w:r>
              <w:rPr>
                <w:webHidden/>
              </w:rPr>
              <w:fldChar w:fldCharType="begin"/>
            </w:r>
            <w:r>
              <w:rPr>
                <w:webHidden/>
              </w:rPr>
              <w:instrText xml:space="preserve"> PAGEREF _Toc209384145 \h </w:instrText>
            </w:r>
            <w:r>
              <w:rPr>
                <w:webHidden/>
              </w:rPr>
            </w:r>
            <w:r>
              <w:rPr>
                <w:webHidden/>
              </w:rPr>
              <w:fldChar w:fldCharType="separate"/>
            </w:r>
            <w:r>
              <w:rPr>
                <w:webHidden/>
              </w:rPr>
              <w:t>6</w:t>
            </w:r>
            <w:r>
              <w:rPr>
                <w:webHidden/>
              </w:rPr>
              <w:fldChar w:fldCharType="end"/>
            </w:r>
          </w:hyperlink>
        </w:p>
        <w:p w14:paraId="2985CA0F" w14:textId="7677A798" w:rsidR="009C34D0" w:rsidRDefault="009C34D0">
          <w:pPr>
            <w:pStyle w:val="TOC1"/>
            <w:rPr>
              <w:rFonts w:eastAsiaTheme="minorEastAsia"/>
              <w:b w:val="0"/>
              <w:caps w:val="0"/>
              <w:color w:val="auto"/>
              <w:kern w:val="2"/>
              <w:sz w:val="24"/>
              <w:szCs w:val="24"/>
              <w:lang w:val="en-AU" w:eastAsia="en-AU"/>
              <w14:ligatures w14:val="standardContextual"/>
            </w:rPr>
          </w:pPr>
          <w:hyperlink w:anchor="_Toc209384146" w:history="1">
            <w:r w:rsidRPr="00CE284A">
              <w:rPr>
                <w:rStyle w:val="Hyperlink"/>
              </w:rPr>
              <w:t>3.</w:t>
            </w:r>
            <w:r>
              <w:rPr>
                <w:rFonts w:eastAsiaTheme="minorEastAsia"/>
                <w:b w:val="0"/>
                <w:caps w:val="0"/>
                <w:color w:val="auto"/>
                <w:kern w:val="2"/>
                <w:sz w:val="24"/>
                <w:szCs w:val="24"/>
                <w:lang w:val="en-AU" w:eastAsia="en-AU"/>
                <w14:ligatures w14:val="standardContextual"/>
              </w:rPr>
              <w:tab/>
            </w:r>
            <w:r w:rsidRPr="00CE284A">
              <w:rPr>
                <w:rStyle w:val="Hyperlink"/>
              </w:rPr>
              <w:t>international regulatory and legal framework</w:t>
            </w:r>
            <w:r>
              <w:rPr>
                <w:webHidden/>
              </w:rPr>
              <w:tab/>
            </w:r>
            <w:r>
              <w:rPr>
                <w:webHidden/>
              </w:rPr>
              <w:fldChar w:fldCharType="begin"/>
            </w:r>
            <w:r>
              <w:rPr>
                <w:webHidden/>
              </w:rPr>
              <w:instrText xml:space="preserve"> PAGEREF _Toc209384146 \h </w:instrText>
            </w:r>
            <w:r>
              <w:rPr>
                <w:webHidden/>
              </w:rPr>
            </w:r>
            <w:r>
              <w:rPr>
                <w:webHidden/>
              </w:rPr>
              <w:fldChar w:fldCharType="separate"/>
            </w:r>
            <w:r>
              <w:rPr>
                <w:webHidden/>
              </w:rPr>
              <w:t>7</w:t>
            </w:r>
            <w:r>
              <w:rPr>
                <w:webHidden/>
              </w:rPr>
              <w:fldChar w:fldCharType="end"/>
            </w:r>
          </w:hyperlink>
        </w:p>
        <w:p w14:paraId="0CA5706D" w14:textId="3614F6C0" w:rsidR="009C34D0" w:rsidRDefault="009C34D0">
          <w:pPr>
            <w:pStyle w:val="TOC1"/>
            <w:rPr>
              <w:rFonts w:eastAsiaTheme="minorEastAsia"/>
              <w:b w:val="0"/>
              <w:caps w:val="0"/>
              <w:color w:val="auto"/>
              <w:kern w:val="2"/>
              <w:sz w:val="24"/>
              <w:szCs w:val="24"/>
              <w:lang w:val="en-AU" w:eastAsia="en-AU"/>
              <w14:ligatures w14:val="standardContextual"/>
            </w:rPr>
          </w:pPr>
          <w:hyperlink w:anchor="_Toc209384147" w:history="1">
            <w:r w:rsidRPr="00CE284A">
              <w:rPr>
                <w:rStyle w:val="Hyperlink"/>
              </w:rPr>
              <w:t>4.</w:t>
            </w:r>
            <w:r>
              <w:rPr>
                <w:rFonts w:eastAsiaTheme="minorEastAsia"/>
                <w:b w:val="0"/>
                <w:caps w:val="0"/>
                <w:color w:val="auto"/>
                <w:kern w:val="2"/>
                <w:sz w:val="24"/>
                <w:szCs w:val="24"/>
                <w:lang w:val="en-AU" w:eastAsia="en-AU"/>
                <w14:ligatures w14:val="standardContextual"/>
              </w:rPr>
              <w:tab/>
            </w:r>
            <w:r w:rsidRPr="00CE284A">
              <w:rPr>
                <w:rStyle w:val="Hyperlink"/>
              </w:rPr>
              <w:t>About this document</w:t>
            </w:r>
            <w:r>
              <w:rPr>
                <w:webHidden/>
              </w:rPr>
              <w:tab/>
            </w:r>
            <w:r>
              <w:rPr>
                <w:webHidden/>
              </w:rPr>
              <w:fldChar w:fldCharType="begin"/>
            </w:r>
            <w:r>
              <w:rPr>
                <w:webHidden/>
              </w:rPr>
              <w:instrText xml:space="preserve"> PAGEREF _Toc209384147 \h </w:instrText>
            </w:r>
            <w:r>
              <w:rPr>
                <w:webHidden/>
              </w:rPr>
            </w:r>
            <w:r>
              <w:rPr>
                <w:webHidden/>
              </w:rPr>
              <w:fldChar w:fldCharType="separate"/>
            </w:r>
            <w:r>
              <w:rPr>
                <w:webHidden/>
              </w:rPr>
              <w:t>8</w:t>
            </w:r>
            <w:r>
              <w:rPr>
                <w:webHidden/>
              </w:rPr>
              <w:fldChar w:fldCharType="end"/>
            </w:r>
          </w:hyperlink>
        </w:p>
        <w:p w14:paraId="41D6CA4F" w14:textId="1D82A2F9" w:rsidR="009C34D0" w:rsidRDefault="009C34D0">
          <w:pPr>
            <w:pStyle w:val="TOC1"/>
            <w:rPr>
              <w:rFonts w:eastAsiaTheme="minorEastAsia"/>
              <w:b w:val="0"/>
              <w:caps w:val="0"/>
              <w:color w:val="auto"/>
              <w:kern w:val="2"/>
              <w:sz w:val="24"/>
              <w:szCs w:val="24"/>
              <w:lang w:val="en-AU" w:eastAsia="en-AU"/>
              <w14:ligatures w14:val="standardContextual"/>
            </w:rPr>
          </w:pPr>
          <w:hyperlink w:anchor="_Toc209384148" w:history="1">
            <w:r w:rsidRPr="00CE284A">
              <w:rPr>
                <w:rStyle w:val="Hyperlink"/>
              </w:rPr>
              <w:t>5.</w:t>
            </w:r>
            <w:r>
              <w:rPr>
                <w:rFonts w:eastAsiaTheme="minorEastAsia"/>
                <w:b w:val="0"/>
                <w:caps w:val="0"/>
                <w:color w:val="auto"/>
                <w:kern w:val="2"/>
                <w:sz w:val="24"/>
                <w:szCs w:val="24"/>
                <w:lang w:val="en-AU" w:eastAsia="en-AU"/>
                <w14:ligatures w14:val="standardContextual"/>
              </w:rPr>
              <w:tab/>
            </w:r>
            <w:r w:rsidRPr="00CE284A">
              <w:rPr>
                <w:rStyle w:val="Hyperlink"/>
              </w:rPr>
              <w:t>Competent Authority – Responsibilities</w:t>
            </w:r>
            <w:r>
              <w:rPr>
                <w:webHidden/>
              </w:rPr>
              <w:tab/>
            </w:r>
            <w:r>
              <w:rPr>
                <w:webHidden/>
              </w:rPr>
              <w:fldChar w:fldCharType="begin"/>
            </w:r>
            <w:r>
              <w:rPr>
                <w:webHidden/>
              </w:rPr>
              <w:instrText xml:space="preserve"> PAGEREF _Toc209384148 \h </w:instrText>
            </w:r>
            <w:r>
              <w:rPr>
                <w:webHidden/>
              </w:rPr>
            </w:r>
            <w:r>
              <w:rPr>
                <w:webHidden/>
              </w:rPr>
              <w:fldChar w:fldCharType="separate"/>
            </w:r>
            <w:r>
              <w:rPr>
                <w:webHidden/>
              </w:rPr>
              <w:t>9</w:t>
            </w:r>
            <w:r>
              <w:rPr>
                <w:webHidden/>
              </w:rPr>
              <w:fldChar w:fldCharType="end"/>
            </w:r>
          </w:hyperlink>
        </w:p>
        <w:p w14:paraId="681C01D4" w14:textId="684B99B4" w:rsidR="009C34D0" w:rsidRDefault="009C34D0">
          <w:pPr>
            <w:pStyle w:val="TOC2"/>
            <w:rPr>
              <w:rFonts w:eastAsiaTheme="minorEastAsia"/>
              <w:color w:val="auto"/>
              <w:kern w:val="2"/>
              <w:sz w:val="24"/>
              <w:szCs w:val="24"/>
              <w:lang w:val="en-AU" w:eastAsia="en-AU"/>
              <w14:ligatures w14:val="standardContextual"/>
            </w:rPr>
          </w:pPr>
          <w:hyperlink w:anchor="_Toc209384149" w:history="1">
            <w:r w:rsidRPr="00CE284A">
              <w:rPr>
                <w:rStyle w:val="Hyperlink"/>
                <w:lang w:val="en-AU"/>
              </w:rPr>
              <w:t>5.1.</w:t>
            </w:r>
            <w:r>
              <w:rPr>
                <w:rFonts w:eastAsiaTheme="minorEastAsia"/>
                <w:color w:val="auto"/>
                <w:kern w:val="2"/>
                <w:sz w:val="24"/>
                <w:szCs w:val="24"/>
                <w:lang w:val="en-AU" w:eastAsia="en-AU"/>
                <w14:ligatures w14:val="standardContextual"/>
              </w:rPr>
              <w:tab/>
            </w:r>
            <w:r w:rsidRPr="00CE284A">
              <w:rPr>
                <w:rStyle w:val="Hyperlink"/>
                <w:lang w:val="en-AU"/>
              </w:rPr>
              <w:t>Regulatory framework</w:t>
            </w:r>
            <w:r>
              <w:rPr>
                <w:webHidden/>
              </w:rPr>
              <w:tab/>
            </w:r>
            <w:r>
              <w:rPr>
                <w:webHidden/>
              </w:rPr>
              <w:fldChar w:fldCharType="begin"/>
            </w:r>
            <w:r>
              <w:rPr>
                <w:webHidden/>
              </w:rPr>
              <w:instrText xml:space="preserve"> PAGEREF _Toc209384149 \h </w:instrText>
            </w:r>
            <w:r>
              <w:rPr>
                <w:webHidden/>
              </w:rPr>
            </w:r>
            <w:r>
              <w:rPr>
                <w:webHidden/>
              </w:rPr>
              <w:fldChar w:fldCharType="separate"/>
            </w:r>
            <w:r>
              <w:rPr>
                <w:webHidden/>
              </w:rPr>
              <w:t>9</w:t>
            </w:r>
            <w:r>
              <w:rPr>
                <w:webHidden/>
              </w:rPr>
              <w:fldChar w:fldCharType="end"/>
            </w:r>
          </w:hyperlink>
        </w:p>
        <w:p w14:paraId="157F06A6" w14:textId="3FCFE755"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50" w:history="1">
            <w:r w:rsidRPr="00CE284A">
              <w:rPr>
                <w:rStyle w:val="Hyperlink"/>
                <w:noProof/>
                <w:lang w:val="en-AU"/>
              </w:rPr>
              <w:t>5.1.1.</w:t>
            </w:r>
            <w:r>
              <w:rPr>
                <w:rFonts w:eastAsiaTheme="minorEastAsia"/>
                <w:noProof/>
                <w:color w:val="auto"/>
                <w:kern w:val="2"/>
                <w:sz w:val="24"/>
                <w:szCs w:val="24"/>
                <w:lang w:val="en-AU" w:eastAsia="en-AU"/>
                <w14:ligatures w14:val="standardContextual"/>
              </w:rPr>
              <w:tab/>
            </w:r>
            <w:r w:rsidRPr="00CE284A">
              <w:rPr>
                <w:rStyle w:val="Hyperlink"/>
                <w:noProof/>
                <w:lang w:val="en-AU"/>
              </w:rPr>
              <w:t>Authority / powers</w:t>
            </w:r>
            <w:r>
              <w:rPr>
                <w:noProof/>
                <w:webHidden/>
              </w:rPr>
              <w:tab/>
            </w:r>
            <w:r>
              <w:rPr>
                <w:noProof/>
                <w:webHidden/>
              </w:rPr>
              <w:fldChar w:fldCharType="begin"/>
            </w:r>
            <w:r>
              <w:rPr>
                <w:noProof/>
                <w:webHidden/>
              </w:rPr>
              <w:instrText xml:space="preserve"> PAGEREF _Toc209384150 \h </w:instrText>
            </w:r>
            <w:r>
              <w:rPr>
                <w:noProof/>
                <w:webHidden/>
              </w:rPr>
            </w:r>
            <w:r>
              <w:rPr>
                <w:noProof/>
                <w:webHidden/>
              </w:rPr>
              <w:fldChar w:fldCharType="separate"/>
            </w:r>
            <w:r>
              <w:rPr>
                <w:noProof/>
                <w:webHidden/>
              </w:rPr>
              <w:t>9</w:t>
            </w:r>
            <w:r>
              <w:rPr>
                <w:noProof/>
                <w:webHidden/>
              </w:rPr>
              <w:fldChar w:fldCharType="end"/>
            </w:r>
          </w:hyperlink>
        </w:p>
        <w:p w14:paraId="452EBF9C" w14:textId="322B8E3F" w:rsidR="009C34D0" w:rsidRDefault="009C34D0">
          <w:pPr>
            <w:pStyle w:val="TOC2"/>
            <w:rPr>
              <w:rFonts w:eastAsiaTheme="minorEastAsia"/>
              <w:color w:val="auto"/>
              <w:kern w:val="2"/>
              <w:sz w:val="24"/>
              <w:szCs w:val="24"/>
              <w:lang w:val="en-AU" w:eastAsia="en-AU"/>
              <w14:ligatures w14:val="standardContextual"/>
            </w:rPr>
          </w:pPr>
          <w:hyperlink w:anchor="_Toc209384151" w:history="1">
            <w:r w:rsidRPr="00CE284A">
              <w:rPr>
                <w:rStyle w:val="Hyperlink"/>
                <w:lang w:val="en-AU"/>
              </w:rPr>
              <w:t>5.2.</w:t>
            </w:r>
            <w:r>
              <w:rPr>
                <w:rFonts w:eastAsiaTheme="minorEastAsia"/>
                <w:color w:val="auto"/>
                <w:kern w:val="2"/>
                <w:sz w:val="24"/>
                <w:szCs w:val="24"/>
                <w:lang w:val="en-AU" w:eastAsia="en-AU"/>
                <w14:ligatures w14:val="standardContextual"/>
              </w:rPr>
              <w:tab/>
            </w:r>
            <w:r w:rsidRPr="00CE284A">
              <w:rPr>
                <w:rStyle w:val="Hyperlink"/>
                <w:lang w:val="en-AU"/>
              </w:rPr>
              <w:t>Authorization of VTS providers</w:t>
            </w:r>
            <w:r>
              <w:rPr>
                <w:webHidden/>
              </w:rPr>
              <w:tab/>
            </w:r>
            <w:r>
              <w:rPr>
                <w:webHidden/>
              </w:rPr>
              <w:fldChar w:fldCharType="begin"/>
            </w:r>
            <w:r>
              <w:rPr>
                <w:webHidden/>
              </w:rPr>
              <w:instrText xml:space="preserve"> PAGEREF _Toc209384151 \h </w:instrText>
            </w:r>
            <w:r>
              <w:rPr>
                <w:webHidden/>
              </w:rPr>
            </w:r>
            <w:r>
              <w:rPr>
                <w:webHidden/>
              </w:rPr>
              <w:fldChar w:fldCharType="separate"/>
            </w:r>
            <w:r>
              <w:rPr>
                <w:webHidden/>
              </w:rPr>
              <w:t>10</w:t>
            </w:r>
            <w:r>
              <w:rPr>
                <w:webHidden/>
              </w:rPr>
              <w:fldChar w:fldCharType="end"/>
            </w:r>
          </w:hyperlink>
        </w:p>
        <w:p w14:paraId="2D798B14" w14:textId="3F2C3268"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52" w:history="1">
            <w:r w:rsidRPr="00CE284A">
              <w:rPr>
                <w:rStyle w:val="Hyperlink"/>
                <w:noProof/>
              </w:rPr>
              <w:t>5.2.1.</w:t>
            </w:r>
            <w:r>
              <w:rPr>
                <w:rFonts w:eastAsiaTheme="minorEastAsia"/>
                <w:noProof/>
                <w:color w:val="auto"/>
                <w:kern w:val="2"/>
                <w:sz w:val="24"/>
                <w:szCs w:val="24"/>
                <w:lang w:val="en-AU" w:eastAsia="en-AU"/>
                <w14:ligatures w14:val="standardContextual"/>
              </w:rPr>
              <w:tab/>
            </w:r>
            <w:r w:rsidRPr="00CE284A">
              <w:rPr>
                <w:rStyle w:val="Hyperlink"/>
                <w:noProof/>
              </w:rPr>
              <w:t>Application to be a VTS Provider</w:t>
            </w:r>
            <w:r>
              <w:rPr>
                <w:noProof/>
                <w:webHidden/>
              </w:rPr>
              <w:tab/>
            </w:r>
            <w:r>
              <w:rPr>
                <w:noProof/>
                <w:webHidden/>
              </w:rPr>
              <w:fldChar w:fldCharType="begin"/>
            </w:r>
            <w:r>
              <w:rPr>
                <w:noProof/>
                <w:webHidden/>
              </w:rPr>
              <w:instrText xml:space="preserve"> PAGEREF _Toc209384152 \h </w:instrText>
            </w:r>
            <w:r>
              <w:rPr>
                <w:noProof/>
                <w:webHidden/>
              </w:rPr>
            </w:r>
            <w:r>
              <w:rPr>
                <w:noProof/>
                <w:webHidden/>
              </w:rPr>
              <w:fldChar w:fldCharType="separate"/>
            </w:r>
            <w:r>
              <w:rPr>
                <w:noProof/>
                <w:webHidden/>
              </w:rPr>
              <w:t>10</w:t>
            </w:r>
            <w:r>
              <w:rPr>
                <w:noProof/>
                <w:webHidden/>
              </w:rPr>
              <w:fldChar w:fldCharType="end"/>
            </w:r>
          </w:hyperlink>
        </w:p>
        <w:p w14:paraId="2AD95C14" w14:textId="354E1D69"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53" w:history="1">
            <w:r w:rsidRPr="00CE284A">
              <w:rPr>
                <w:rStyle w:val="Hyperlink"/>
                <w:noProof/>
              </w:rPr>
              <w:t>5.2.2.</w:t>
            </w:r>
            <w:r>
              <w:rPr>
                <w:rFonts w:eastAsiaTheme="minorEastAsia"/>
                <w:noProof/>
                <w:color w:val="auto"/>
                <w:kern w:val="2"/>
                <w:sz w:val="24"/>
                <w:szCs w:val="24"/>
                <w:lang w:val="en-AU" w:eastAsia="en-AU"/>
                <w14:ligatures w14:val="standardContextual"/>
              </w:rPr>
              <w:tab/>
            </w:r>
            <w:r w:rsidRPr="00CE284A">
              <w:rPr>
                <w:rStyle w:val="Hyperlink"/>
                <w:noProof/>
              </w:rPr>
              <w:t>Authorization</w:t>
            </w:r>
            <w:r>
              <w:rPr>
                <w:noProof/>
                <w:webHidden/>
              </w:rPr>
              <w:tab/>
            </w:r>
            <w:r>
              <w:rPr>
                <w:noProof/>
                <w:webHidden/>
              </w:rPr>
              <w:fldChar w:fldCharType="begin"/>
            </w:r>
            <w:r>
              <w:rPr>
                <w:noProof/>
                <w:webHidden/>
              </w:rPr>
              <w:instrText xml:space="preserve"> PAGEREF _Toc209384153 \h </w:instrText>
            </w:r>
            <w:r>
              <w:rPr>
                <w:noProof/>
                <w:webHidden/>
              </w:rPr>
            </w:r>
            <w:r>
              <w:rPr>
                <w:noProof/>
                <w:webHidden/>
              </w:rPr>
              <w:fldChar w:fldCharType="separate"/>
            </w:r>
            <w:r>
              <w:rPr>
                <w:noProof/>
                <w:webHidden/>
              </w:rPr>
              <w:t>10</w:t>
            </w:r>
            <w:r>
              <w:rPr>
                <w:noProof/>
                <w:webHidden/>
              </w:rPr>
              <w:fldChar w:fldCharType="end"/>
            </w:r>
          </w:hyperlink>
        </w:p>
        <w:p w14:paraId="6FAE2EA0" w14:textId="58543F0A"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54" w:history="1">
            <w:r w:rsidRPr="00CE284A">
              <w:rPr>
                <w:rStyle w:val="Hyperlink"/>
                <w:noProof/>
              </w:rPr>
              <w:t>5.2.3.</w:t>
            </w:r>
            <w:r>
              <w:rPr>
                <w:rFonts w:eastAsiaTheme="minorEastAsia"/>
                <w:noProof/>
                <w:color w:val="auto"/>
                <w:kern w:val="2"/>
                <w:sz w:val="24"/>
                <w:szCs w:val="24"/>
                <w:lang w:val="en-AU" w:eastAsia="en-AU"/>
                <w14:ligatures w14:val="standardContextual"/>
              </w:rPr>
              <w:tab/>
            </w:r>
            <w:r w:rsidRPr="00CE284A">
              <w:rPr>
                <w:rStyle w:val="Hyperlink"/>
                <w:noProof/>
              </w:rPr>
              <w:t>Duration of authorization</w:t>
            </w:r>
            <w:r>
              <w:rPr>
                <w:noProof/>
                <w:webHidden/>
              </w:rPr>
              <w:tab/>
            </w:r>
            <w:r>
              <w:rPr>
                <w:noProof/>
                <w:webHidden/>
              </w:rPr>
              <w:fldChar w:fldCharType="begin"/>
            </w:r>
            <w:r>
              <w:rPr>
                <w:noProof/>
                <w:webHidden/>
              </w:rPr>
              <w:instrText xml:space="preserve"> PAGEREF _Toc209384154 \h </w:instrText>
            </w:r>
            <w:r>
              <w:rPr>
                <w:noProof/>
                <w:webHidden/>
              </w:rPr>
            </w:r>
            <w:r>
              <w:rPr>
                <w:noProof/>
                <w:webHidden/>
              </w:rPr>
              <w:fldChar w:fldCharType="separate"/>
            </w:r>
            <w:r>
              <w:rPr>
                <w:noProof/>
                <w:webHidden/>
              </w:rPr>
              <w:t>11</w:t>
            </w:r>
            <w:r>
              <w:rPr>
                <w:noProof/>
                <w:webHidden/>
              </w:rPr>
              <w:fldChar w:fldCharType="end"/>
            </w:r>
          </w:hyperlink>
        </w:p>
        <w:p w14:paraId="083F9548" w14:textId="227AEE5C"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55" w:history="1">
            <w:r w:rsidRPr="00CE284A">
              <w:rPr>
                <w:rStyle w:val="Hyperlink"/>
                <w:noProof/>
              </w:rPr>
              <w:t>5.2.4.</w:t>
            </w:r>
            <w:r>
              <w:rPr>
                <w:rFonts w:eastAsiaTheme="minorEastAsia"/>
                <w:noProof/>
                <w:color w:val="auto"/>
                <w:kern w:val="2"/>
                <w:sz w:val="24"/>
                <w:szCs w:val="24"/>
                <w:lang w:val="en-AU" w:eastAsia="en-AU"/>
                <w14:ligatures w14:val="standardContextual"/>
              </w:rPr>
              <w:tab/>
            </w:r>
            <w:r w:rsidRPr="00CE284A">
              <w:rPr>
                <w:rStyle w:val="Hyperlink"/>
                <w:noProof/>
              </w:rPr>
              <w:t>Amendment of authorization</w:t>
            </w:r>
            <w:r>
              <w:rPr>
                <w:noProof/>
                <w:webHidden/>
              </w:rPr>
              <w:tab/>
            </w:r>
            <w:r>
              <w:rPr>
                <w:noProof/>
                <w:webHidden/>
              </w:rPr>
              <w:fldChar w:fldCharType="begin"/>
            </w:r>
            <w:r>
              <w:rPr>
                <w:noProof/>
                <w:webHidden/>
              </w:rPr>
              <w:instrText xml:space="preserve"> PAGEREF _Toc209384155 \h </w:instrText>
            </w:r>
            <w:r>
              <w:rPr>
                <w:noProof/>
                <w:webHidden/>
              </w:rPr>
            </w:r>
            <w:r>
              <w:rPr>
                <w:noProof/>
                <w:webHidden/>
              </w:rPr>
              <w:fldChar w:fldCharType="separate"/>
            </w:r>
            <w:r>
              <w:rPr>
                <w:noProof/>
                <w:webHidden/>
              </w:rPr>
              <w:t>11</w:t>
            </w:r>
            <w:r>
              <w:rPr>
                <w:noProof/>
                <w:webHidden/>
              </w:rPr>
              <w:fldChar w:fldCharType="end"/>
            </w:r>
          </w:hyperlink>
        </w:p>
        <w:p w14:paraId="0A4EA707" w14:textId="48CA4F38"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56" w:history="1">
            <w:r w:rsidRPr="00CE284A">
              <w:rPr>
                <w:rStyle w:val="Hyperlink"/>
                <w:noProof/>
              </w:rPr>
              <w:t>5.2.5.</w:t>
            </w:r>
            <w:r>
              <w:rPr>
                <w:rFonts w:eastAsiaTheme="minorEastAsia"/>
                <w:noProof/>
                <w:color w:val="auto"/>
                <w:kern w:val="2"/>
                <w:sz w:val="24"/>
                <w:szCs w:val="24"/>
                <w:lang w:val="en-AU" w:eastAsia="en-AU"/>
                <w14:ligatures w14:val="standardContextual"/>
              </w:rPr>
              <w:tab/>
            </w:r>
            <w:r w:rsidRPr="00CE284A">
              <w:rPr>
                <w:rStyle w:val="Hyperlink"/>
                <w:noProof/>
              </w:rPr>
              <w:t>Suspension or cancellation of an authorization</w:t>
            </w:r>
            <w:r>
              <w:rPr>
                <w:noProof/>
                <w:webHidden/>
              </w:rPr>
              <w:tab/>
            </w:r>
            <w:r>
              <w:rPr>
                <w:noProof/>
                <w:webHidden/>
              </w:rPr>
              <w:fldChar w:fldCharType="begin"/>
            </w:r>
            <w:r>
              <w:rPr>
                <w:noProof/>
                <w:webHidden/>
              </w:rPr>
              <w:instrText xml:space="preserve"> PAGEREF _Toc209384156 \h </w:instrText>
            </w:r>
            <w:r>
              <w:rPr>
                <w:noProof/>
                <w:webHidden/>
              </w:rPr>
            </w:r>
            <w:r>
              <w:rPr>
                <w:noProof/>
                <w:webHidden/>
              </w:rPr>
              <w:fldChar w:fldCharType="separate"/>
            </w:r>
            <w:r>
              <w:rPr>
                <w:noProof/>
                <w:webHidden/>
              </w:rPr>
              <w:t>11</w:t>
            </w:r>
            <w:r>
              <w:rPr>
                <w:noProof/>
                <w:webHidden/>
              </w:rPr>
              <w:fldChar w:fldCharType="end"/>
            </w:r>
          </w:hyperlink>
        </w:p>
        <w:p w14:paraId="066A700B" w14:textId="0B336062"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57" w:history="1">
            <w:r w:rsidRPr="00CE284A">
              <w:rPr>
                <w:rStyle w:val="Hyperlink"/>
                <w:noProof/>
              </w:rPr>
              <w:t>5.2.6.</w:t>
            </w:r>
            <w:r>
              <w:rPr>
                <w:rFonts w:eastAsiaTheme="minorEastAsia"/>
                <w:noProof/>
                <w:color w:val="auto"/>
                <w:kern w:val="2"/>
                <w:sz w:val="24"/>
                <w:szCs w:val="24"/>
                <w:lang w:val="en-AU" w:eastAsia="en-AU"/>
                <w14:ligatures w14:val="standardContextual"/>
              </w:rPr>
              <w:tab/>
            </w:r>
            <w:r w:rsidRPr="00CE284A">
              <w:rPr>
                <w:rStyle w:val="Hyperlink"/>
                <w:noProof/>
              </w:rPr>
              <w:t>Assessment of VTS Providers and Applicants</w:t>
            </w:r>
            <w:r>
              <w:rPr>
                <w:noProof/>
                <w:webHidden/>
              </w:rPr>
              <w:tab/>
            </w:r>
            <w:r>
              <w:rPr>
                <w:noProof/>
                <w:webHidden/>
              </w:rPr>
              <w:fldChar w:fldCharType="begin"/>
            </w:r>
            <w:r>
              <w:rPr>
                <w:noProof/>
                <w:webHidden/>
              </w:rPr>
              <w:instrText xml:space="preserve"> PAGEREF _Toc209384157 \h </w:instrText>
            </w:r>
            <w:r>
              <w:rPr>
                <w:noProof/>
                <w:webHidden/>
              </w:rPr>
            </w:r>
            <w:r>
              <w:rPr>
                <w:noProof/>
                <w:webHidden/>
              </w:rPr>
              <w:fldChar w:fldCharType="separate"/>
            </w:r>
            <w:r>
              <w:rPr>
                <w:noProof/>
                <w:webHidden/>
              </w:rPr>
              <w:t>12</w:t>
            </w:r>
            <w:r>
              <w:rPr>
                <w:noProof/>
                <w:webHidden/>
              </w:rPr>
              <w:fldChar w:fldCharType="end"/>
            </w:r>
          </w:hyperlink>
        </w:p>
        <w:p w14:paraId="3C5907D3" w14:textId="5CB1D608"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58" w:history="1">
            <w:r w:rsidRPr="00CE284A">
              <w:rPr>
                <w:rStyle w:val="Hyperlink"/>
                <w:noProof/>
              </w:rPr>
              <w:t>5.2.7.</w:t>
            </w:r>
            <w:r>
              <w:rPr>
                <w:rFonts w:eastAsiaTheme="minorEastAsia"/>
                <w:noProof/>
                <w:color w:val="auto"/>
                <w:kern w:val="2"/>
                <w:sz w:val="24"/>
                <w:szCs w:val="24"/>
                <w:lang w:val="en-AU" w:eastAsia="en-AU"/>
                <w14:ligatures w14:val="standardContextual"/>
              </w:rPr>
              <w:tab/>
            </w:r>
            <w:r w:rsidRPr="00CE284A">
              <w:rPr>
                <w:rStyle w:val="Hyperlink"/>
                <w:noProof/>
              </w:rPr>
              <w:t>Recurrent Training</w:t>
            </w:r>
            <w:r>
              <w:rPr>
                <w:noProof/>
                <w:webHidden/>
              </w:rPr>
              <w:tab/>
            </w:r>
            <w:r>
              <w:rPr>
                <w:noProof/>
                <w:webHidden/>
              </w:rPr>
              <w:fldChar w:fldCharType="begin"/>
            </w:r>
            <w:r>
              <w:rPr>
                <w:noProof/>
                <w:webHidden/>
              </w:rPr>
              <w:instrText xml:space="preserve"> PAGEREF _Toc209384158 \h </w:instrText>
            </w:r>
            <w:r>
              <w:rPr>
                <w:noProof/>
                <w:webHidden/>
              </w:rPr>
            </w:r>
            <w:r>
              <w:rPr>
                <w:noProof/>
                <w:webHidden/>
              </w:rPr>
              <w:fldChar w:fldCharType="separate"/>
            </w:r>
            <w:r>
              <w:rPr>
                <w:noProof/>
                <w:webHidden/>
              </w:rPr>
              <w:t>12</w:t>
            </w:r>
            <w:r>
              <w:rPr>
                <w:noProof/>
                <w:webHidden/>
              </w:rPr>
              <w:fldChar w:fldCharType="end"/>
            </w:r>
          </w:hyperlink>
        </w:p>
        <w:p w14:paraId="3E8DFB79" w14:textId="45AD04E4"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59" w:history="1">
            <w:r w:rsidRPr="00CE284A">
              <w:rPr>
                <w:rStyle w:val="Hyperlink"/>
                <w:noProof/>
              </w:rPr>
              <w:t>5.2.8.</w:t>
            </w:r>
            <w:r>
              <w:rPr>
                <w:rFonts w:eastAsiaTheme="minorEastAsia"/>
                <w:noProof/>
                <w:color w:val="auto"/>
                <w:kern w:val="2"/>
                <w:sz w:val="24"/>
                <w:szCs w:val="24"/>
                <w:lang w:val="en-AU" w:eastAsia="en-AU"/>
                <w14:ligatures w14:val="standardContextual"/>
              </w:rPr>
              <w:tab/>
            </w:r>
            <w:r w:rsidRPr="00CE284A">
              <w:rPr>
                <w:rStyle w:val="Hyperlink"/>
                <w:noProof/>
              </w:rPr>
              <w:t>Compliance and enforcement</w:t>
            </w:r>
            <w:r>
              <w:rPr>
                <w:noProof/>
                <w:webHidden/>
              </w:rPr>
              <w:tab/>
            </w:r>
            <w:r>
              <w:rPr>
                <w:noProof/>
                <w:webHidden/>
              </w:rPr>
              <w:fldChar w:fldCharType="begin"/>
            </w:r>
            <w:r>
              <w:rPr>
                <w:noProof/>
                <w:webHidden/>
              </w:rPr>
              <w:instrText xml:space="preserve"> PAGEREF _Toc209384159 \h </w:instrText>
            </w:r>
            <w:r>
              <w:rPr>
                <w:noProof/>
                <w:webHidden/>
              </w:rPr>
            </w:r>
            <w:r>
              <w:rPr>
                <w:noProof/>
                <w:webHidden/>
              </w:rPr>
              <w:fldChar w:fldCharType="separate"/>
            </w:r>
            <w:r>
              <w:rPr>
                <w:noProof/>
                <w:webHidden/>
              </w:rPr>
              <w:t>12</w:t>
            </w:r>
            <w:r>
              <w:rPr>
                <w:noProof/>
                <w:webHidden/>
              </w:rPr>
              <w:fldChar w:fldCharType="end"/>
            </w:r>
          </w:hyperlink>
        </w:p>
        <w:p w14:paraId="67F53848" w14:textId="608B41B7"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60" w:history="1">
            <w:r w:rsidRPr="00CE284A">
              <w:rPr>
                <w:rStyle w:val="Hyperlink"/>
                <w:noProof/>
              </w:rPr>
              <w:t>5.2.9.</w:t>
            </w:r>
            <w:r>
              <w:rPr>
                <w:rFonts w:eastAsiaTheme="minorEastAsia"/>
                <w:noProof/>
                <w:color w:val="auto"/>
                <w:kern w:val="2"/>
                <w:sz w:val="24"/>
                <w:szCs w:val="24"/>
                <w:lang w:val="en-AU" w:eastAsia="en-AU"/>
                <w14:ligatures w14:val="standardContextual"/>
              </w:rPr>
              <w:tab/>
            </w:r>
            <w:r w:rsidRPr="00CE284A">
              <w:rPr>
                <w:rStyle w:val="Hyperlink"/>
                <w:noProof/>
              </w:rPr>
              <w:t>Other considerations</w:t>
            </w:r>
            <w:r>
              <w:rPr>
                <w:noProof/>
                <w:webHidden/>
              </w:rPr>
              <w:tab/>
            </w:r>
            <w:r>
              <w:rPr>
                <w:noProof/>
                <w:webHidden/>
              </w:rPr>
              <w:fldChar w:fldCharType="begin"/>
            </w:r>
            <w:r>
              <w:rPr>
                <w:noProof/>
                <w:webHidden/>
              </w:rPr>
              <w:instrText xml:space="preserve"> PAGEREF _Toc209384160 \h </w:instrText>
            </w:r>
            <w:r>
              <w:rPr>
                <w:noProof/>
                <w:webHidden/>
              </w:rPr>
            </w:r>
            <w:r>
              <w:rPr>
                <w:noProof/>
                <w:webHidden/>
              </w:rPr>
              <w:fldChar w:fldCharType="separate"/>
            </w:r>
            <w:r>
              <w:rPr>
                <w:noProof/>
                <w:webHidden/>
              </w:rPr>
              <w:t>12</w:t>
            </w:r>
            <w:r>
              <w:rPr>
                <w:noProof/>
                <w:webHidden/>
              </w:rPr>
              <w:fldChar w:fldCharType="end"/>
            </w:r>
          </w:hyperlink>
        </w:p>
        <w:p w14:paraId="457D0E81" w14:textId="1365396E" w:rsidR="009C34D0" w:rsidRDefault="009C34D0">
          <w:pPr>
            <w:pStyle w:val="TOC2"/>
            <w:rPr>
              <w:rFonts w:eastAsiaTheme="minorEastAsia"/>
              <w:color w:val="auto"/>
              <w:kern w:val="2"/>
              <w:sz w:val="24"/>
              <w:szCs w:val="24"/>
              <w:lang w:val="en-AU" w:eastAsia="en-AU"/>
              <w14:ligatures w14:val="standardContextual"/>
            </w:rPr>
          </w:pPr>
          <w:hyperlink w:anchor="_Toc209384161" w:history="1">
            <w:r w:rsidRPr="00CE284A">
              <w:rPr>
                <w:rStyle w:val="Hyperlink"/>
                <w:lang w:val="en-AU"/>
              </w:rPr>
              <w:t>5.3.</w:t>
            </w:r>
            <w:r>
              <w:rPr>
                <w:rFonts w:eastAsiaTheme="minorEastAsia"/>
                <w:color w:val="auto"/>
                <w:kern w:val="2"/>
                <w:sz w:val="24"/>
                <w:szCs w:val="24"/>
                <w:lang w:val="en-AU" w:eastAsia="en-AU"/>
                <w14:ligatures w14:val="standardContextual"/>
              </w:rPr>
              <w:tab/>
            </w:r>
            <w:r w:rsidRPr="00CE284A">
              <w:rPr>
                <w:rStyle w:val="Hyperlink"/>
                <w:lang w:val="en-AU"/>
              </w:rPr>
              <w:t>Approval of VTS training and certification of VTS personnel</w:t>
            </w:r>
            <w:r>
              <w:rPr>
                <w:webHidden/>
              </w:rPr>
              <w:tab/>
            </w:r>
            <w:r>
              <w:rPr>
                <w:webHidden/>
              </w:rPr>
              <w:fldChar w:fldCharType="begin"/>
            </w:r>
            <w:r>
              <w:rPr>
                <w:webHidden/>
              </w:rPr>
              <w:instrText xml:space="preserve"> PAGEREF _Toc209384161 \h </w:instrText>
            </w:r>
            <w:r>
              <w:rPr>
                <w:webHidden/>
              </w:rPr>
            </w:r>
            <w:r>
              <w:rPr>
                <w:webHidden/>
              </w:rPr>
              <w:fldChar w:fldCharType="separate"/>
            </w:r>
            <w:r>
              <w:rPr>
                <w:webHidden/>
              </w:rPr>
              <w:t>12</w:t>
            </w:r>
            <w:r>
              <w:rPr>
                <w:webHidden/>
              </w:rPr>
              <w:fldChar w:fldCharType="end"/>
            </w:r>
          </w:hyperlink>
        </w:p>
        <w:p w14:paraId="69A2375D" w14:textId="49C9E59F"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62" w:history="1">
            <w:r w:rsidRPr="00CE284A">
              <w:rPr>
                <w:rStyle w:val="Hyperlink"/>
                <w:noProof/>
              </w:rPr>
              <w:t>5.3.1.</w:t>
            </w:r>
            <w:r>
              <w:rPr>
                <w:rFonts w:eastAsiaTheme="minorEastAsia"/>
                <w:noProof/>
                <w:color w:val="auto"/>
                <w:kern w:val="2"/>
                <w:sz w:val="24"/>
                <w:szCs w:val="24"/>
                <w:lang w:val="en-AU" w:eastAsia="en-AU"/>
                <w14:ligatures w14:val="standardContextual"/>
              </w:rPr>
              <w:tab/>
            </w:r>
            <w:r w:rsidRPr="00CE284A">
              <w:rPr>
                <w:rStyle w:val="Hyperlink"/>
                <w:noProof/>
              </w:rPr>
              <w:t>Application to be a VTS Training Organization</w:t>
            </w:r>
            <w:r>
              <w:rPr>
                <w:noProof/>
                <w:webHidden/>
              </w:rPr>
              <w:tab/>
            </w:r>
            <w:r>
              <w:rPr>
                <w:noProof/>
                <w:webHidden/>
              </w:rPr>
              <w:fldChar w:fldCharType="begin"/>
            </w:r>
            <w:r>
              <w:rPr>
                <w:noProof/>
                <w:webHidden/>
              </w:rPr>
              <w:instrText xml:space="preserve"> PAGEREF _Toc209384162 \h </w:instrText>
            </w:r>
            <w:r>
              <w:rPr>
                <w:noProof/>
                <w:webHidden/>
              </w:rPr>
            </w:r>
            <w:r>
              <w:rPr>
                <w:noProof/>
                <w:webHidden/>
              </w:rPr>
              <w:fldChar w:fldCharType="separate"/>
            </w:r>
            <w:r>
              <w:rPr>
                <w:noProof/>
                <w:webHidden/>
              </w:rPr>
              <w:t>13</w:t>
            </w:r>
            <w:r>
              <w:rPr>
                <w:noProof/>
                <w:webHidden/>
              </w:rPr>
              <w:fldChar w:fldCharType="end"/>
            </w:r>
          </w:hyperlink>
        </w:p>
        <w:p w14:paraId="0F32D616" w14:textId="4297E1A9"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63" w:history="1">
            <w:r w:rsidRPr="00CE284A">
              <w:rPr>
                <w:rStyle w:val="Hyperlink"/>
                <w:noProof/>
              </w:rPr>
              <w:t>5.3.2.</w:t>
            </w:r>
            <w:r>
              <w:rPr>
                <w:rFonts w:eastAsiaTheme="minorEastAsia"/>
                <w:noProof/>
                <w:color w:val="auto"/>
                <w:kern w:val="2"/>
                <w:sz w:val="24"/>
                <w:szCs w:val="24"/>
                <w:lang w:val="en-AU" w:eastAsia="en-AU"/>
                <w14:ligatures w14:val="standardContextual"/>
              </w:rPr>
              <w:tab/>
            </w:r>
            <w:r w:rsidRPr="00CE284A">
              <w:rPr>
                <w:rStyle w:val="Hyperlink"/>
                <w:noProof/>
              </w:rPr>
              <w:t>Accreditation of VTS Training Organizations</w:t>
            </w:r>
            <w:r>
              <w:rPr>
                <w:noProof/>
                <w:webHidden/>
              </w:rPr>
              <w:tab/>
            </w:r>
            <w:r>
              <w:rPr>
                <w:noProof/>
                <w:webHidden/>
              </w:rPr>
              <w:fldChar w:fldCharType="begin"/>
            </w:r>
            <w:r>
              <w:rPr>
                <w:noProof/>
                <w:webHidden/>
              </w:rPr>
              <w:instrText xml:space="preserve"> PAGEREF _Toc209384163 \h </w:instrText>
            </w:r>
            <w:r>
              <w:rPr>
                <w:noProof/>
                <w:webHidden/>
              </w:rPr>
            </w:r>
            <w:r>
              <w:rPr>
                <w:noProof/>
                <w:webHidden/>
              </w:rPr>
              <w:fldChar w:fldCharType="separate"/>
            </w:r>
            <w:r>
              <w:rPr>
                <w:noProof/>
                <w:webHidden/>
              </w:rPr>
              <w:t>13</w:t>
            </w:r>
            <w:r>
              <w:rPr>
                <w:noProof/>
                <w:webHidden/>
              </w:rPr>
              <w:fldChar w:fldCharType="end"/>
            </w:r>
          </w:hyperlink>
        </w:p>
        <w:p w14:paraId="2C4BC1AA" w14:textId="6A5E0438"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64" w:history="1">
            <w:r w:rsidRPr="00CE284A">
              <w:rPr>
                <w:rStyle w:val="Hyperlink"/>
                <w:noProof/>
              </w:rPr>
              <w:t>5.3.3.</w:t>
            </w:r>
            <w:r>
              <w:rPr>
                <w:rFonts w:eastAsiaTheme="minorEastAsia"/>
                <w:noProof/>
                <w:color w:val="auto"/>
                <w:kern w:val="2"/>
                <w:sz w:val="24"/>
                <w:szCs w:val="24"/>
                <w:lang w:val="en-AU" w:eastAsia="en-AU"/>
                <w14:ligatures w14:val="standardContextual"/>
              </w:rPr>
              <w:tab/>
            </w:r>
            <w:r w:rsidRPr="00CE284A">
              <w:rPr>
                <w:rStyle w:val="Hyperlink"/>
                <w:noProof/>
              </w:rPr>
              <w:t>Issue of Accreditation</w:t>
            </w:r>
            <w:r>
              <w:rPr>
                <w:noProof/>
                <w:webHidden/>
              </w:rPr>
              <w:tab/>
            </w:r>
            <w:r>
              <w:rPr>
                <w:noProof/>
                <w:webHidden/>
              </w:rPr>
              <w:fldChar w:fldCharType="begin"/>
            </w:r>
            <w:r>
              <w:rPr>
                <w:noProof/>
                <w:webHidden/>
              </w:rPr>
              <w:instrText xml:space="preserve"> PAGEREF _Toc209384164 \h </w:instrText>
            </w:r>
            <w:r>
              <w:rPr>
                <w:noProof/>
                <w:webHidden/>
              </w:rPr>
            </w:r>
            <w:r>
              <w:rPr>
                <w:noProof/>
                <w:webHidden/>
              </w:rPr>
              <w:fldChar w:fldCharType="separate"/>
            </w:r>
            <w:r>
              <w:rPr>
                <w:noProof/>
                <w:webHidden/>
              </w:rPr>
              <w:t>13</w:t>
            </w:r>
            <w:r>
              <w:rPr>
                <w:noProof/>
                <w:webHidden/>
              </w:rPr>
              <w:fldChar w:fldCharType="end"/>
            </w:r>
          </w:hyperlink>
        </w:p>
        <w:p w14:paraId="71516F05" w14:textId="05034160"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65" w:history="1">
            <w:r w:rsidRPr="00CE284A">
              <w:rPr>
                <w:rStyle w:val="Hyperlink"/>
                <w:noProof/>
              </w:rPr>
              <w:t>5.3.4.</w:t>
            </w:r>
            <w:r>
              <w:rPr>
                <w:rFonts w:eastAsiaTheme="minorEastAsia"/>
                <w:noProof/>
                <w:color w:val="auto"/>
                <w:kern w:val="2"/>
                <w:sz w:val="24"/>
                <w:szCs w:val="24"/>
                <w:lang w:val="en-AU" w:eastAsia="en-AU"/>
                <w14:ligatures w14:val="standardContextual"/>
              </w:rPr>
              <w:tab/>
            </w:r>
            <w:r w:rsidRPr="00CE284A">
              <w:rPr>
                <w:rStyle w:val="Hyperlink"/>
                <w:noProof/>
              </w:rPr>
              <w:t>Conditions</w:t>
            </w:r>
            <w:r>
              <w:rPr>
                <w:noProof/>
                <w:webHidden/>
              </w:rPr>
              <w:tab/>
            </w:r>
            <w:r>
              <w:rPr>
                <w:noProof/>
                <w:webHidden/>
              </w:rPr>
              <w:fldChar w:fldCharType="begin"/>
            </w:r>
            <w:r>
              <w:rPr>
                <w:noProof/>
                <w:webHidden/>
              </w:rPr>
              <w:instrText xml:space="preserve"> PAGEREF _Toc209384165 \h </w:instrText>
            </w:r>
            <w:r>
              <w:rPr>
                <w:noProof/>
                <w:webHidden/>
              </w:rPr>
            </w:r>
            <w:r>
              <w:rPr>
                <w:noProof/>
                <w:webHidden/>
              </w:rPr>
              <w:fldChar w:fldCharType="separate"/>
            </w:r>
            <w:r>
              <w:rPr>
                <w:noProof/>
                <w:webHidden/>
              </w:rPr>
              <w:t>13</w:t>
            </w:r>
            <w:r>
              <w:rPr>
                <w:noProof/>
                <w:webHidden/>
              </w:rPr>
              <w:fldChar w:fldCharType="end"/>
            </w:r>
          </w:hyperlink>
        </w:p>
        <w:p w14:paraId="5C1D11F8" w14:textId="4E6CF91E"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66" w:history="1">
            <w:r w:rsidRPr="00CE284A">
              <w:rPr>
                <w:rStyle w:val="Hyperlink"/>
                <w:noProof/>
              </w:rPr>
              <w:t>5.3.5.</w:t>
            </w:r>
            <w:r>
              <w:rPr>
                <w:rFonts w:eastAsiaTheme="minorEastAsia"/>
                <w:noProof/>
                <w:color w:val="auto"/>
                <w:kern w:val="2"/>
                <w:sz w:val="24"/>
                <w:szCs w:val="24"/>
                <w:lang w:val="en-AU" w:eastAsia="en-AU"/>
                <w14:ligatures w14:val="standardContextual"/>
              </w:rPr>
              <w:tab/>
            </w:r>
            <w:r w:rsidRPr="00CE284A">
              <w:rPr>
                <w:rStyle w:val="Hyperlink"/>
                <w:noProof/>
              </w:rPr>
              <w:t>Form of accreditation</w:t>
            </w:r>
            <w:r>
              <w:rPr>
                <w:noProof/>
                <w:webHidden/>
              </w:rPr>
              <w:tab/>
            </w:r>
            <w:r>
              <w:rPr>
                <w:noProof/>
                <w:webHidden/>
              </w:rPr>
              <w:fldChar w:fldCharType="begin"/>
            </w:r>
            <w:r>
              <w:rPr>
                <w:noProof/>
                <w:webHidden/>
              </w:rPr>
              <w:instrText xml:space="preserve"> PAGEREF _Toc209384166 \h </w:instrText>
            </w:r>
            <w:r>
              <w:rPr>
                <w:noProof/>
                <w:webHidden/>
              </w:rPr>
            </w:r>
            <w:r>
              <w:rPr>
                <w:noProof/>
                <w:webHidden/>
              </w:rPr>
              <w:fldChar w:fldCharType="separate"/>
            </w:r>
            <w:r>
              <w:rPr>
                <w:noProof/>
                <w:webHidden/>
              </w:rPr>
              <w:t>14</w:t>
            </w:r>
            <w:r>
              <w:rPr>
                <w:noProof/>
                <w:webHidden/>
              </w:rPr>
              <w:fldChar w:fldCharType="end"/>
            </w:r>
          </w:hyperlink>
        </w:p>
        <w:p w14:paraId="62473A5F" w14:textId="5282F67A"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67" w:history="1">
            <w:r w:rsidRPr="00CE284A">
              <w:rPr>
                <w:rStyle w:val="Hyperlink"/>
                <w:noProof/>
              </w:rPr>
              <w:t>5.3.6.</w:t>
            </w:r>
            <w:r>
              <w:rPr>
                <w:rFonts w:eastAsiaTheme="minorEastAsia"/>
                <w:noProof/>
                <w:color w:val="auto"/>
                <w:kern w:val="2"/>
                <w:sz w:val="24"/>
                <w:szCs w:val="24"/>
                <w:lang w:val="en-AU" w:eastAsia="en-AU"/>
                <w14:ligatures w14:val="standardContextual"/>
              </w:rPr>
              <w:tab/>
            </w:r>
            <w:r w:rsidRPr="00CE284A">
              <w:rPr>
                <w:rStyle w:val="Hyperlink"/>
                <w:noProof/>
              </w:rPr>
              <w:t>Term</w:t>
            </w:r>
            <w:r>
              <w:rPr>
                <w:noProof/>
                <w:webHidden/>
              </w:rPr>
              <w:tab/>
            </w:r>
            <w:r>
              <w:rPr>
                <w:noProof/>
                <w:webHidden/>
              </w:rPr>
              <w:fldChar w:fldCharType="begin"/>
            </w:r>
            <w:r>
              <w:rPr>
                <w:noProof/>
                <w:webHidden/>
              </w:rPr>
              <w:instrText xml:space="preserve"> PAGEREF _Toc209384167 \h </w:instrText>
            </w:r>
            <w:r>
              <w:rPr>
                <w:noProof/>
                <w:webHidden/>
              </w:rPr>
            </w:r>
            <w:r>
              <w:rPr>
                <w:noProof/>
                <w:webHidden/>
              </w:rPr>
              <w:fldChar w:fldCharType="separate"/>
            </w:r>
            <w:r>
              <w:rPr>
                <w:noProof/>
                <w:webHidden/>
              </w:rPr>
              <w:t>14</w:t>
            </w:r>
            <w:r>
              <w:rPr>
                <w:noProof/>
                <w:webHidden/>
              </w:rPr>
              <w:fldChar w:fldCharType="end"/>
            </w:r>
          </w:hyperlink>
        </w:p>
        <w:p w14:paraId="61974233" w14:textId="1891830A"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68" w:history="1">
            <w:r w:rsidRPr="00CE284A">
              <w:rPr>
                <w:rStyle w:val="Hyperlink"/>
                <w:noProof/>
              </w:rPr>
              <w:t>5.3.7.</w:t>
            </w:r>
            <w:r>
              <w:rPr>
                <w:rFonts w:eastAsiaTheme="minorEastAsia"/>
                <w:noProof/>
                <w:color w:val="auto"/>
                <w:kern w:val="2"/>
                <w:sz w:val="24"/>
                <w:szCs w:val="24"/>
                <w:lang w:val="en-AU" w:eastAsia="en-AU"/>
                <w14:ligatures w14:val="standardContextual"/>
              </w:rPr>
              <w:tab/>
            </w:r>
            <w:r w:rsidRPr="00CE284A">
              <w:rPr>
                <w:rStyle w:val="Hyperlink"/>
                <w:noProof/>
              </w:rPr>
              <w:t>Amendment</w:t>
            </w:r>
            <w:r>
              <w:rPr>
                <w:noProof/>
                <w:webHidden/>
              </w:rPr>
              <w:tab/>
            </w:r>
            <w:r>
              <w:rPr>
                <w:noProof/>
                <w:webHidden/>
              </w:rPr>
              <w:fldChar w:fldCharType="begin"/>
            </w:r>
            <w:r>
              <w:rPr>
                <w:noProof/>
                <w:webHidden/>
              </w:rPr>
              <w:instrText xml:space="preserve"> PAGEREF _Toc209384168 \h </w:instrText>
            </w:r>
            <w:r>
              <w:rPr>
                <w:noProof/>
                <w:webHidden/>
              </w:rPr>
            </w:r>
            <w:r>
              <w:rPr>
                <w:noProof/>
                <w:webHidden/>
              </w:rPr>
              <w:fldChar w:fldCharType="separate"/>
            </w:r>
            <w:r>
              <w:rPr>
                <w:noProof/>
                <w:webHidden/>
              </w:rPr>
              <w:t>14</w:t>
            </w:r>
            <w:r>
              <w:rPr>
                <w:noProof/>
                <w:webHidden/>
              </w:rPr>
              <w:fldChar w:fldCharType="end"/>
            </w:r>
          </w:hyperlink>
        </w:p>
        <w:p w14:paraId="02D389C1" w14:textId="042C1306"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69" w:history="1">
            <w:r w:rsidRPr="00CE284A">
              <w:rPr>
                <w:rStyle w:val="Hyperlink"/>
                <w:noProof/>
              </w:rPr>
              <w:t>5.3.8.</w:t>
            </w:r>
            <w:r>
              <w:rPr>
                <w:rFonts w:eastAsiaTheme="minorEastAsia"/>
                <w:noProof/>
                <w:color w:val="auto"/>
                <w:kern w:val="2"/>
                <w:sz w:val="24"/>
                <w:szCs w:val="24"/>
                <w:lang w:val="en-AU" w:eastAsia="en-AU"/>
                <w14:ligatures w14:val="standardContextual"/>
              </w:rPr>
              <w:tab/>
            </w:r>
            <w:r w:rsidRPr="00CE284A">
              <w:rPr>
                <w:rStyle w:val="Hyperlink"/>
                <w:noProof/>
              </w:rPr>
              <w:t>Suspension or Cancellation</w:t>
            </w:r>
            <w:r>
              <w:rPr>
                <w:noProof/>
                <w:webHidden/>
              </w:rPr>
              <w:tab/>
            </w:r>
            <w:r>
              <w:rPr>
                <w:noProof/>
                <w:webHidden/>
              </w:rPr>
              <w:fldChar w:fldCharType="begin"/>
            </w:r>
            <w:r>
              <w:rPr>
                <w:noProof/>
                <w:webHidden/>
              </w:rPr>
              <w:instrText xml:space="preserve"> PAGEREF _Toc209384169 \h </w:instrText>
            </w:r>
            <w:r>
              <w:rPr>
                <w:noProof/>
                <w:webHidden/>
              </w:rPr>
            </w:r>
            <w:r>
              <w:rPr>
                <w:noProof/>
                <w:webHidden/>
              </w:rPr>
              <w:fldChar w:fldCharType="separate"/>
            </w:r>
            <w:r>
              <w:rPr>
                <w:noProof/>
                <w:webHidden/>
              </w:rPr>
              <w:t>14</w:t>
            </w:r>
            <w:r>
              <w:rPr>
                <w:noProof/>
                <w:webHidden/>
              </w:rPr>
              <w:fldChar w:fldCharType="end"/>
            </w:r>
          </w:hyperlink>
        </w:p>
        <w:p w14:paraId="085861D2" w14:textId="701E2DD5"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70" w:history="1">
            <w:r w:rsidRPr="00CE284A">
              <w:rPr>
                <w:rStyle w:val="Hyperlink"/>
                <w:noProof/>
              </w:rPr>
              <w:t>5.3.9.</w:t>
            </w:r>
            <w:r>
              <w:rPr>
                <w:rFonts w:eastAsiaTheme="minorEastAsia"/>
                <w:noProof/>
                <w:color w:val="auto"/>
                <w:kern w:val="2"/>
                <w:sz w:val="24"/>
                <w:szCs w:val="24"/>
                <w:lang w:val="en-AU" w:eastAsia="en-AU"/>
                <w14:ligatures w14:val="standardContextual"/>
              </w:rPr>
              <w:tab/>
            </w:r>
            <w:r w:rsidRPr="00CE284A">
              <w:rPr>
                <w:rStyle w:val="Hyperlink"/>
                <w:noProof/>
              </w:rPr>
              <w:t>Compliance and Enforcement</w:t>
            </w:r>
            <w:r>
              <w:rPr>
                <w:noProof/>
                <w:webHidden/>
              </w:rPr>
              <w:tab/>
            </w:r>
            <w:r>
              <w:rPr>
                <w:noProof/>
                <w:webHidden/>
              </w:rPr>
              <w:fldChar w:fldCharType="begin"/>
            </w:r>
            <w:r>
              <w:rPr>
                <w:noProof/>
                <w:webHidden/>
              </w:rPr>
              <w:instrText xml:space="preserve"> PAGEREF _Toc209384170 \h </w:instrText>
            </w:r>
            <w:r>
              <w:rPr>
                <w:noProof/>
                <w:webHidden/>
              </w:rPr>
            </w:r>
            <w:r>
              <w:rPr>
                <w:noProof/>
                <w:webHidden/>
              </w:rPr>
              <w:fldChar w:fldCharType="separate"/>
            </w:r>
            <w:r>
              <w:rPr>
                <w:noProof/>
                <w:webHidden/>
              </w:rPr>
              <w:t>14</w:t>
            </w:r>
            <w:r>
              <w:rPr>
                <w:noProof/>
                <w:webHidden/>
              </w:rPr>
              <w:fldChar w:fldCharType="end"/>
            </w:r>
          </w:hyperlink>
        </w:p>
        <w:p w14:paraId="41AD6B51" w14:textId="04B45729" w:rsidR="009C34D0" w:rsidRDefault="009C34D0">
          <w:pPr>
            <w:pStyle w:val="TOC2"/>
            <w:rPr>
              <w:rFonts w:eastAsiaTheme="minorEastAsia"/>
              <w:color w:val="auto"/>
              <w:kern w:val="2"/>
              <w:sz w:val="24"/>
              <w:szCs w:val="24"/>
              <w:lang w:val="en-AU" w:eastAsia="en-AU"/>
              <w14:ligatures w14:val="standardContextual"/>
            </w:rPr>
          </w:pPr>
          <w:hyperlink w:anchor="_Toc209384171" w:history="1">
            <w:r w:rsidRPr="00CE284A">
              <w:rPr>
                <w:rStyle w:val="Hyperlink"/>
                <w:lang w:val="en-AU"/>
              </w:rPr>
              <w:t>5.4.</w:t>
            </w:r>
            <w:r>
              <w:rPr>
                <w:rFonts w:eastAsiaTheme="minorEastAsia"/>
                <w:color w:val="auto"/>
                <w:kern w:val="2"/>
                <w:sz w:val="24"/>
                <w:szCs w:val="24"/>
                <w:lang w:val="en-AU" w:eastAsia="en-AU"/>
                <w14:ligatures w14:val="standardContextual"/>
              </w:rPr>
              <w:tab/>
            </w:r>
            <w:r w:rsidRPr="00CE284A">
              <w:rPr>
                <w:rStyle w:val="Hyperlink"/>
                <w:lang w:val="en-AU"/>
              </w:rPr>
              <w:t>Patricipating ships</w:t>
            </w:r>
            <w:r>
              <w:rPr>
                <w:webHidden/>
              </w:rPr>
              <w:tab/>
            </w:r>
            <w:r>
              <w:rPr>
                <w:webHidden/>
              </w:rPr>
              <w:fldChar w:fldCharType="begin"/>
            </w:r>
            <w:r>
              <w:rPr>
                <w:webHidden/>
              </w:rPr>
              <w:instrText xml:space="preserve"> PAGEREF _Toc209384171 \h </w:instrText>
            </w:r>
            <w:r>
              <w:rPr>
                <w:webHidden/>
              </w:rPr>
            </w:r>
            <w:r>
              <w:rPr>
                <w:webHidden/>
              </w:rPr>
              <w:fldChar w:fldCharType="separate"/>
            </w:r>
            <w:r>
              <w:rPr>
                <w:webHidden/>
              </w:rPr>
              <w:t>14</w:t>
            </w:r>
            <w:r>
              <w:rPr>
                <w:webHidden/>
              </w:rPr>
              <w:fldChar w:fldCharType="end"/>
            </w:r>
          </w:hyperlink>
        </w:p>
        <w:p w14:paraId="34FACB79" w14:textId="7DFBDC7B"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72" w:history="1">
            <w:r w:rsidRPr="00CE284A">
              <w:rPr>
                <w:rStyle w:val="Hyperlink"/>
                <w:noProof/>
                <w:lang w:val="en-AU"/>
              </w:rPr>
              <w:t>5.4.1.</w:t>
            </w:r>
            <w:r>
              <w:rPr>
                <w:rFonts w:eastAsiaTheme="minorEastAsia"/>
                <w:noProof/>
                <w:color w:val="auto"/>
                <w:kern w:val="2"/>
                <w:sz w:val="24"/>
                <w:szCs w:val="24"/>
                <w:lang w:val="en-AU" w:eastAsia="en-AU"/>
                <w14:ligatures w14:val="standardContextual"/>
              </w:rPr>
              <w:tab/>
            </w:r>
            <w:r w:rsidRPr="00CE284A">
              <w:rPr>
                <w:rStyle w:val="Hyperlink"/>
                <w:noProof/>
              </w:rPr>
              <w:t>Reporting requirements</w:t>
            </w:r>
            <w:r>
              <w:rPr>
                <w:noProof/>
                <w:webHidden/>
              </w:rPr>
              <w:tab/>
            </w:r>
            <w:r>
              <w:rPr>
                <w:noProof/>
                <w:webHidden/>
              </w:rPr>
              <w:fldChar w:fldCharType="begin"/>
            </w:r>
            <w:r>
              <w:rPr>
                <w:noProof/>
                <w:webHidden/>
              </w:rPr>
              <w:instrText xml:space="preserve"> PAGEREF _Toc209384172 \h </w:instrText>
            </w:r>
            <w:r>
              <w:rPr>
                <w:noProof/>
                <w:webHidden/>
              </w:rPr>
            </w:r>
            <w:r>
              <w:rPr>
                <w:noProof/>
                <w:webHidden/>
              </w:rPr>
              <w:fldChar w:fldCharType="separate"/>
            </w:r>
            <w:r>
              <w:rPr>
                <w:noProof/>
                <w:webHidden/>
              </w:rPr>
              <w:t>14</w:t>
            </w:r>
            <w:r>
              <w:rPr>
                <w:noProof/>
                <w:webHidden/>
              </w:rPr>
              <w:fldChar w:fldCharType="end"/>
            </w:r>
          </w:hyperlink>
        </w:p>
        <w:p w14:paraId="145CAF56" w14:textId="1D0E8B30"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73" w:history="1">
            <w:r w:rsidRPr="00CE284A">
              <w:rPr>
                <w:rStyle w:val="Hyperlink"/>
                <w:noProof/>
              </w:rPr>
              <w:t>5.4.2.</w:t>
            </w:r>
            <w:r>
              <w:rPr>
                <w:rFonts w:eastAsiaTheme="minorEastAsia"/>
                <w:noProof/>
                <w:color w:val="auto"/>
                <w:kern w:val="2"/>
                <w:sz w:val="24"/>
                <w:szCs w:val="24"/>
                <w:lang w:val="en-AU" w:eastAsia="en-AU"/>
                <w14:ligatures w14:val="standardContextual"/>
              </w:rPr>
              <w:tab/>
            </w:r>
            <w:r w:rsidRPr="00CE284A">
              <w:rPr>
                <w:rStyle w:val="Hyperlink"/>
                <w:noProof/>
              </w:rPr>
              <w:t>Information, warning and advice</w:t>
            </w:r>
            <w:r>
              <w:rPr>
                <w:noProof/>
                <w:webHidden/>
              </w:rPr>
              <w:tab/>
            </w:r>
            <w:r>
              <w:rPr>
                <w:noProof/>
                <w:webHidden/>
              </w:rPr>
              <w:fldChar w:fldCharType="begin"/>
            </w:r>
            <w:r>
              <w:rPr>
                <w:noProof/>
                <w:webHidden/>
              </w:rPr>
              <w:instrText xml:space="preserve"> PAGEREF _Toc209384173 \h </w:instrText>
            </w:r>
            <w:r>
              <w:rPr>
                <w:noProof/>
                <w:webHidden/>
              </w:rPr>
            </w:r>
            <w:r>
              <w:rPr>
                <w:noProof/>
                <w:webHidden/>
              </w:rPr>
              <w:fldChar w:fldCharType="separate"/>
            </w:r>
            <w:r>
              <w:rPr>
                <w:noProof/>
                <w:webHidden/>
              </w:rPr>
              <w:t>15</w:t>
            </w:r>
            <w:r>
              <w:rPr>
                <w:noProof/>
                <w:webHidden/>
              </w:rPr>
              <w:fldChar w:fldCharType="end"/>
            </w:r>
          </w:hyperlink>
        </w:p>
        <w:p w14:paraId="42BF2991" w14:textId="27DE7316"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74" w:history="1">
            <w:r w:rsidRPr="00CE284A">
              <w:rPr>
                <w:rStyle w:val="Hyperlink"/>
                <w:noProof/>
              </w:rPr>
              <w:t>5.4.3.</w:t>
            </w:r>
            <w:r>
              <w:rPr>
                <w:rFonts w:eastAsiaTheme="minorEastAsia"/>
                <w:noProof/>
                <w:color w:val="auto"/>
                <w:kern w:val="2"/>
                <w:sz w:val="24"/>
                <w:szCs w:val="24"/>
                <w:lang w:val="en-AU" w:eastAsia="en-AU"/>
                <w14:ligatures w14:val="standardContextual"/>
              </w:rPr>
              <w:tab/>
            </w:r>
            <w:r w:rsidRPr="00CE284A">
              <w:rPr>
                <w:rStyle w:val="Hyperlink"/>
                <w:noProof/>
              </w:rPr>
              <w:t>Instruction</w:t>
            </w:r>
            <w:r>
              <w:rPr>
                <w:noProof/>
                <w:webHidden/>
              </w:rPr>
              <w:tab/>
            </w:r>
            <w:r>
              <w:rPr>
                <w:noProof/>
                <w:webHidden/>
              </w:rPr>
              <w:fldChar w:fldCharType="begin"/>
            </w:r>
            <w:r>
              <w:rPr>
                <w:noProof/>
                <w:webHidden/>
              </w:rPr>
              <w:instrText xml:space="preserve"> PAGEREF _Toc209384174 \h </w:instrText>
            </w:r>
            <w:r>
              <w:rPr>
                <w:noProof/>
                <w:webHidden/>
              </w:rPr>
            </w:r>
            <w:r>
              <w:rPr>
                <w:noProof/>
                <w:webHidden/>
              </w:rPr>
              <w:fldChar w:fldCharType="separate"/>
            </w:r>
            <w:r>
              <w:rPr>
                <w:noProof/>
                <w:webHidden/>
              </w:rPr>
              <w:t>15</w:t>
            </w:r>
            <w:r>
              <w:rPr>
                <w:noProof/>
                <w:webHidden/>
              </w:rPr>
              <w:fldChar w:fldCharType="end"/>
            </w:r>
          </w:hyperlink>
        </w:p>
        <w:p w14:paraId="3AAA89C6" w14:textId="2845F983" w:rsidR="009C34D0" w:rsidRDefault="009C34D0">
          <w:pPr>
            <w:pStyle w:val="TOC3"/>
            <w:tabs>
              <w:tab w:val="left" w:pos="1134"/>
            </w:tabs>
            <w:rPr>
              <w:rFonts w:eastAsiaTheme="minorEastAsia"/>
              <w:noProof/>
              <w:color w:val="auto"/>
              <w:kern w:val="2"/>
              <w:sz w:val="24"/>
              <w:szCs w:val="24"/>
              <w:lang w:val="en-AU" w:eastAsia="en-AU"/>
              <w14:ligatures w14:val="standardContextual"/>
            </w:rPr>
          </w:pPr>
          <w:hyperlink w:anchor="_Toc209384175" w:history="1">
            <w:r w:rsidRPr="00CE284A">
              <w:rPr>
                <w:rStyle w:val="Hyperlink"/>
                <w:noProof/>
              </w:rPr>
              <w:t>5.4.4.</w:t>
            </w:r>
            <w:r>
              <w:rPr>
                <w:rFonts w:eastAsiaTheme="minorEastAsia"/>
                <w:noProof/>
                <w:color w:val="auto"/>
                <w:kern w:val="2"/>
                <w:sz w:val="24"/>
                <w:szCs w:val="24"/>
                <w:lang w:val="en-AU" w:eastAsia="en-AU"/>
                <w14:ligatures w14:val="standardContextual"/>
              </w:rPr>
              <w:tab/>
            </w:r>
            <w:r w:rsidRPr="00CE284A">
              <w:rPr>
                <w:rStyle w:val="Hyperlink"/>
                <w:noProof/>
              </w:rPr>
              <w:t>Compliance and Enforcrment</w:t>
            </w:r>
            <w:r>
              <w:rPr>
                <w:noProof/>
                <w:webHidden/>
              </w:rPr>
              <w:tab/>
            </w:r>
            <w:r>
              <w:rPr>
                <w:noProof/>
                <w:webHidden/>
              </w:rPr>
              <w:fldChar w:fldCharType="begin"/>
            </w:r>
            <w:r>
              <w:rPr>
                <w:noProof/>
                <w:webHidden/>
              </w:rPr>
              <w:instrText xml:space="preserve"> PAGEREF _Toc209384175 \h </w:instrText>
            </w:r>
            <w:r>
              <w:rPr>
                <w:noProof/>
                <w:webHidden/>
              </w:rPr>
            </w:r>
            <w:r>
              <w:rPr>
                <w:noProof/>
                <w:webHidden/>
              </w:rPr>
              <w:fldChar w:fldCharType="separate"/>
            </w:r>
            <w:r>
              <w:rPr>
                <w:noProof/>
                <w:webHidden/>
              </w:rPr>
              <w:t>15</w:t>
            </w:r>
            <w:r>
              <w:rPr>
                <w:noProof/>
                <w:webHidden/>
              </w:rPr>
              <w:fldChar w:fldCharType="end"/>
            </w:r>
          </w:hyperlink>
        </w:p>
        <w:p w14:paraId="3B745290" w14:textId="56A9A0DD" w:rsidR="009C34D0" w:rsidRDefault="009C34D0">
          <w:pPr>
            <w:pStyle w:val="TOC2"/>
            <w:rPr>
              <w:rFonts w:eastAsiaTheme="minorEastAsia"/>
              <w:color w:val="auto"/>
              <w:kern w:val="2"/>
              <w:sz w:val="24"/>
              <w:szCs w:val="24"/>
              <w:lang w:val="en-AU" w:eastAsia="en-AU"/>
              <w14:ligatures w14:val="standardContextual"/>
            </w:rPr>
          </w:pPr>
          <w:hyperlink w:anchor="_Toc209384176" w:history="1">
            <w:r w:rsidRPr="00CE284A">
              <w:rPr>
                <w:rStyle w:val="Hyperlink"/>
              </w:rPr>
              <w:t>5.5.</w:t>
            </w:r>
            <w:r>
              <w:rPr>
                <w:rFonts w:eastAsiaTheme="minorEastAsia"/>
                <w:color w:val="auto"/>
                <w:kern w:val="2"/>
                <w:sz w:val="24"/>
                <w:szCs w:val="24"/>
                <w:lang w:val="en-AU" w:eastAsia="en-AU"/>
                <w14:ligatures w14:val="standardContextual"/>
              </w:rPr>
              <w:tab/>
            </w:r>
            <w:r w:rsidRPr="00CE284A">
              <w:rPr>
                <w:rStyle w:val="Hyperlink"/>
              </w:rPr>
              <w:t>Other Considerations</w:t>
            </w:r>
            <w:r>
              <w:rPr>
                <w:webHidden/>
              </w:rPr>
              <w:tab/>
            </w:r>
            <w:r>
              <w:rPr>
                <w:webHidden/>
              </w:rPr>
              <w:fldChar w:fldCharType="begin"/>
            </w:r>
            <w:r>
              <w:rPr>
                <w:webHidden/>
              </w:rPr>
              <w:instrText xml:space="preserve"> PAGEREF _Toc209384176 \h </w:instrText>
            </w:r>
            <w:r>
              <w:rPr>
                <w:webHidden/>
              </w:rPr>
            </w:r>
            <w:r>
              <w:rPr>
                <w:webHidden/>
              </w:rPr>
              <w:fldChar w:fldCharType="separate"/>
            </w:r>
            <w:r>
              <w:rPr>
                <w:webHidden/>
              </w:rPr>
              <w:t>15</w:t>
            </w:r>
            <w:r>
              <w:rPr>
                <w:webHidden/>
              </w:rPr>
              <w:fldChar w:fldCharType="end"/>
            </w:r>
          </w:hyperlink>
        </w:p>
        <w:p w14:paraId="2EAFCC51" w14:textId="78902BC9" w:rsidR="004278B9" w:rsidRDefault="00BA5513">
          <w:r>
            <w:fldChar w:fldCharType="end"/>
          </w:r>
        </w:p>
      </w:sdtContent>
    </w:sdt>
    <w:p w14:paraId="60C95797" w14:textId="77777777" w:rsidR="00603C95" w:rsidRDefault="00603C95">
      <w:r>
        <w:br w:type="page"/>
      </w:r>
    </w:p>
    <w:p w14:paraId="718220C3" w14:textId="77777777" w:rsidR="00D06FF5" w:rsidRPr="00D06FF5" w:rsidRDefault="00D06FF5" w:rsidP="00D06FF5">
      <w:pPr>
        <w:rPr>
          <w:sz w:val="40"/>
          <w:szCs w:val="40"/>
        </w:rPr>
      </w:pPr>
    </w:p>
    <w:p w14:paraId="4DCBD692" w14:textId="77777777" w:rsidR="00D06FF5" w:rsidRPr="00D06FF5" w:rsidRDefault="00D06FF5" w:rsidP="00D06FF5">
      <w:pPr>
        <w:rPr>
          <w:sz w:val="40"/>
          <w:szCs w:val="40"/>
        </w:rPr>
      </w:pPr>
    </w:p>
    <w:p w14:paraId="64C4CA4E" w14:textId="77777777" w:rsidR="00D06FF5" w:rsidRPr="00D06FF5" w:rsidRDefault="00D06FF5" w:rsidP="00D06FF5">
      <w:pPr>
        <w:rPr>
          <w:sz w:val="40"/>
          <w:szCs w:val="40"/>
        </w:rPr>
      </w:pPr>
    </w:p>
    <w:p w14:paraId="1FD9CC69" w14:textId="51A923A5" w:rsidR="00D15F11" w:rsidRPr="00F55AD7" w:rsidRDefault="00D15F11" w:rsidP="00CB1D11">
      <w:pPr>
        <w:pStyle w:val="ListofFigures"/>
        <w:suppressAutoHyphens/>
      </w:pPr>
      <w:r w:rsidRPr="00F55AD7">
        <w:t>List of Tables</w:t>
      </w:r>
      <w:r>
        <w:t xml:space="preserve"> </w:t>
      </w:r>
    </w:p>
    <w:p w14:paraId="01839C42" w14:textId="6D5CEBA0" w:rsidR="00D15F11" w:rsidRDefault="00D15F11" w:rsidP="00CB1D11">
      <w:pPr>
        <w:pStyle w:val="TableofFigures"/>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sidR="00FF793D">
        <w:rPr>
          <w:b/>
          <w:bCs/>
          <w:noProof/>
          <w:lang w:val="en-US"/>
        </w:rPr>
        <w:t>Error! Bookmark not defined.</w:t>
      </w:r>
      <w:r>
        <w:rPr>
          <w:noProof/>
        </w:rPr>
        <w:fldChar w:fldCharType="end"/>
      </w:r>
    </w:p>
    <w:p w14:paraId="310E47B9" w14:textId="0E056397" w:rsidR="00D15F11" w:rsidRDefault="00D15F11" w:rsidP="00CB1D11">
      <w:pPr>
        <w:pStyle w:val="TableofFigures"/>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sidR="00FF793D">
        <w:rPr>
          <w:b/>
          <w:bCs/>
          <w:noProof/>
          <w:lang w:val="en-US"/>
        </w:rPr>
        <w:t>Error! Bookmark not defined.</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1C0A5564" w:rsidR="00D80A15" w:rsidRDefault="00923B4D" w:rsidP="00CB1D11">
      <w:pPr>
        <w:pStyle w:val="TableofFigures"/>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FF793D">
        <w:rPr>
          <w:b/>
          <w:bCs/>
          <w:noProof/>
          <w:lang w:val="en-US"/>
        </w:rPr>
        <w:t>Error! Bookmark not defined.</w:t>
      </w:r>
      <w:r w:rsidR="00D80A15">
        <w:rPr>
          <w:noProof/>
        </w:rPr>
        <w:fldChar w:fldCharType="end"/>
      </w:r>
    </w:p>
    <w:p w14:paraId="0BA57EA7" w14:textId="6167307C" w:rsidR="00D80A15" w:rsidRDefault="00D80A15" w:rsidP="00CB1D11">
      <w:pPr>
        <w:pStyle w:val="TableofFigures"/>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sidR="00FF793D">
        <w:rPr>
          <w:b/>
          <w:bCs/>
          <w:noProof/>
          <w:lang w:val="en-US"/>
        </w:rPr>
        <w:t>Error! Bookmark not defined.</w:t>
      </w:r>
      <w:r>
        <w:rPr>
          <w:noProof/>
        </w:rPr>
        <w:fldChar w:fldCharType="end"/>
      </w:r>
    </w:p>
    <w:p w14:paraId="66F89426" w14:textId="79A7C25A" w:rsidR="00D80A15" w:rsidRDefault="00D80A15" w:rsidP="00CB1D11">
      <w:pPr>
        <w:pStyle w:val="TableofFigures"/>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sidR="00FF793D">
        <w:rPr>
          <w:b/>
          <w:bCs/>
          <w:noProof/>
          <w:lang w:val="en-US"/>
        </w:rPr>
        <w:t>Error! Bookmark not defined.</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AA4FCC">
          <w:headerReference w:type="even" r:id="rId25"/>
          <w:headerReference w:type="default" r:id="rId26"/>
          <w:headerReference w:type="first" r:id="rId27"/>
          <w:footerReference w:type="first" r:id="rId28"/>
          <w:pgSz w:w="11906" w:h="16838" w:code="9"/>
          <w:pgMar w:top="567" w:right="794" w:bottom="567" w:left="907" w:header="850" w:footer="784" w:gutter="0"/>
          <w:cols w:space="708"/>
          <w:docGrid w:linePitch="360"/>
        </w:sectPr>
      </w:pPr>
    </w:p>
    <w:tbl>
      <w:tblPr>
        <w:tblStyle w:val="TableGrid"/>
        <w:tblW w:w="0" w:type="auto"/>
        <w:tblInd w:w="-5" w:type="dxa"/>
        <w:shd w:val="clear" w:color="auto" w:fill="D9D9D9" w:themeFill="background1" w:themeFillShade="D9"/>
        <w:tblLook w:val="04A0" w:firstRow="1" w:lastRow="0" w:firstColumn="1" w:lastColumn="0" w:noHBand="0" w:noVBand="1"/>
      </w:tblPr>
      <w:tblGrid>
        <w:gridCol w:w="10200"/>
      </w:tblGrid>
      <w:tr w:rsidR="0085635E" w14:paraId="0058A2AE" w14:textId="77777777" w:rsidTr="00167C33">
        <w:tc>
          <w:tcPr>
            <w:tcW w:w="10200" w:type="dxa"/>
            <w:shd w:val="clear" w:color="auto" w:fill="D9D9D9" w:themeFill="background1" w:themeFillShade="D9"/>
          </w:tcPr>
          <w:p w14:paraId="338D77E7" w14:textId="77777777" w:rsidR="002A35A3" w:rsidRDefault="002A35A3" w:rsidP="002A35A3">
            <w:pPr>
              <w:spacing w:before="60" w:after="60"/>
              <w:jc w:val="center"/>
              <w:rPr>
                <w:b/>
                <w:bCs/>
                <w:sz w:val="20"/>
                <w:szCs w:val="20"/>
                <w:lang w:val="en-AU"/>
              </w:rPr>
            </w:pPr>
            <w:bookmarkStart w:id="1" w:name="_Toc135072337"/>
            <w:r w:rsidRPr="002A35A3">
              <w:rPr>
                <w:b/>
                <w:bCs/>
                <w:sz w:val="20"/>
                <w:szCs w:val="20"/>
                <w:highlight w:val="yellow"/>
                <w:lang w:val="en-AU"/>
              </w:rPr>
              <w:lastRenderedPageBreak/>
              <w:t>To be deleted as document matures</w:t>
            </w:r>
          </w:p>
          <w:p w14:paraId="244E20B6" w14:textId="17C9CB6B" w:rsidR="00EA3D7C" w:rsidRPr="00D90F53" w:rsidRDefault="00EA3D7C" w:rsidP="0085635E">
            <w:pPr>
              <w:spacing w:before="60" w:after="60"/>
              <w:rPr>
                <w:b/>
                <w:bCs/>
                <w:sz w:val="20"/>
                <w:szCs w:val="20"/>
                <w:lang w:val="en-AU"/>
              </w:rPr>
            </w:pPr>
            <w:commentRangeStart w:id="2"/>
            <w:r w:rsidRPr="00D90F53">
              <w:rPr>
                <w:b/>
                <w:bCs/>
                <w:sz w:val="20"/>
                <w:szCs w:val="20"/>
                <w:lang w:val="en-AU"/>
              </w:rPr>
              <w:t>VTS Committee Task plan</w:t>
            </w:r>
          </w:p>
          <w:p w14:paraId="1CB66632" w14:textId="7C780B15" w:rsidR="00265C77" w:rsidRPr="00D90F53" w:rsidRDefault="00B20475" w:rsidP="0085635E">
            <w:pPr>
              <w:spacing w:before="60" w:after="60"/>
              <w:rPr>
                <w:b/>
                <w:bCs/>
                <w:sz w:val="20"/>
                <w:szCs w:val="20"/>
                <w:lang w:val="en-AU"/>
              </w:rPr>
            </w:pPr>
            <w:r w:rsidRPr="00D90F53">
              <w:rPr>
                <w:b/>
                <w:bCs/>
                <w:sz w:val="20"/>
                <w:szCs w:val="20"/>
                <w:lang w:val="en-AU"/>
              </w:rPr>
              <w:t xml:space="preserve">VTS 1.1.5 Develop guidance to assist competent authorities for VTS establish an appropriate policy and regulatory framework to meet their obligations </w:t>
            </w:r>
          </w:p>
          <w:p w14:paraId="5A067F72" w14:textId="5409F2DA" w:rsidR="0085635E" w:rsidRPr="00D90F53" w:rsidRDefault="0085635E" w:rsidP="00EA3D7C">
            <w:pPr>
              <w:spacing w:before="60" w:after="60"/>
              <w:rPr>
                <w:i/>
                <w:iCs/>
                <w:sz w:val="20"/>
                <w:szCs w:val="20"/>
                <w:lang w:val="en-AU"/>
              </w:rPr>
            </w:pPr>
            <w:r w:rsidRPr="00D90F53">
              <w:rPr>
                <w:i/>
                <w:iCs/>
                <w:sz w:val="20"/>
                <w:szCs w:val="20"/>
                <w:lang w:val="en-AU"/>
              </w:rPr>
              <w:t>To provide guidance to assist competent authorities for VTS establish an appropriate policy and regulatory framework to meet their obligations and also to ensure that VTS providers meet theirs.</w:t>
            </w:r>
          </w:p>
          <w:p w14:paraId="46542942" w14:textId="77777777" w:rsidR="0085635E" w:rsidRPr="00D90F53" w:rsidRDefault="0085635E" w:rsidP="00EA3D7C">
            <w:pPr>
              <w:spacing w:before="60" w:after="60"/>
              <w:rPr>
                <w:i/>
                <w:iCs/>
                <w:sz w:val="20"/>
                <w:szCs w:val="20"/>
                <w:lang w:val="en-AU"/>
              </w:rPr>
            </w:pPr>
            <w:r w:rsidRPr="00D90F53">
              <w:rPr>
                <w:i/>
                <w:iCs/>
                <w:sz w:val="20"/>
                <w:szCs w:val="20"/>
                <w:lang w:val="en-AU"/>
              </w:rPr>
              <w:t>Recommendation and/or guideline to assist competent authorities for VTS:</w:t>
            </w:r>
          </w:p>
          <w:p w14:paraId="25BF9196" w14:textId="77777777" w:rsidR="0085635E" w:rsidRPr="00D90F53" w:rsidRDefault="0085635E" w:rsidP="00C645ED">
            <w:pPr>
              <w:numPr>
                <w:ilvl w:val="0"/>
                <w:numId w:val="24"/>
              </w:numPr>
              <w:spacing w:before="60" w:after="60"/>
              <w:rPr>
                <w:i/>
                <w:iCs/>
                <w:sz w:val="20"/>
                <w:szCs w:val="20"/>
                <w:lang w:val="en-AU"/>
              </w:rPr>
            </w:pPr>
            <w:r w:rsidRPr="00D90F53">
              <w:rPr>
                <w:i/>
                <w:iCs/>
                <w:sz w:val="20"/>
                <w:szCs w:val="20"/>
                <w:lang w:val="en-AU"/>
              </w:rPr>
              <w:t>Establish a regulatory framework for establishing and operating VTS in accordance with relevant international conventions and IMO instruments, IALA standards and national law.</w:t>
            </w:r>
          </w:p>
          <w:p w14:paraId="4140DB58" w14:textId="77777777" w:rsidR="0085635E" w:rsidRPr="00D90F53" w:rsidRDefault="0085635E" w:rsidP="00C645ED">
            <w:pPr>
              <w:numPr>
                <w:ilvl w:val="0"/>
                <w:numId w:val="24"/>
              </w:numPr>
              <w:spacing w:before="60" w:after="60"/>
              <w:rPr>
                <w:i/>
                <w:iCs/>
                <w:sz w:val="20"/>
                <w:szCs w:val="20"/>
                <w:lang w:val="en-AU"/>
              </w:rPr>
            </w:pPr>
            <w:r w:rsidRPr="00D90F53">
              <w:rPr>
                <w:i/>
                <w:iCs/>
                <w:sz w:val="20"/>
                <w:szCs w:val="20"/>
                <w:lang w:val="en-AU"/>
              </w:rPr>
              <w:t>Authorize VTS providers and establish appropriate policy and regulatory mechanisms to ensure VTS providers continue to meet their obligations.</w:t>
            </w:r>
          </w:p>
          <w:p w14:paraId="702B8D1E" w14:textId="77777777" w:rsidR="0085635E" w:rsidRPr="00D90F53" w:rsidRDefault="0085635E" w:rsidP="00C645ED">
            <w:pPr>
              <w:numPr>
                <w:ilvl w:val="0"/>
                <w:numId w:val="24"/>
              </w:numPr>
              <w:spacing w:before="60" w:after="60"/>
              <w:rPr>
                <w:i/>
                <w:iCs/>
                <w:sz w:val="20"/>
                <w:szCs w:val="20"/>
                <w:lang w:val="en-AU"/>
              </w:rPr>
            </w:pPr>
            <w:r w:rsidRPr="00D90F53">
              <w:rPr>
                <w:i/>
                <w:iCs/>
                <w:sz w:val="20"/>
                <w:szCs w:val="20"/>
                <w:lang w:val="en-AU"/>
              </w:rPr>
              <w:t>Ensure that VTS training is approved and VTS personnel are certified.</w:t>
            </w:r>
          </w:p>
          <w:p w14:paraId="51D1A30C" w14:textId="77777777" w:rsidR="0085635E" w:rsidRPr="00D90F53" w:rsidRDefault="0085635E" w:rsidP="00C645ED">
            <w:pPr>
              <w:numPr>
                <w:ilvl w:val="0"/>
                <w:numId w:val="24"/>
              </w:numPr>
              <w:spacing w:before="60" w:after="60"/>
              <w:rPr>
                <w:i/>
                <w:iCs/>
                <w:sz w:val="20"/>
                <w:szCs w:val="20"/>
                <w:lang w:val="en-AU"/>
              </w:rPr>
            </w:pPr>
            <w:r w:rsidRPr="00D90F53">
              <w:rPr>
                <w:i/>
                <w:iCs/>
                <w:sz w:val="20"/>
                <w:szCs w:val="20"/>
                <w:lang w:val="en-AU"/>
              </w:rPr>
              <w:t>Demonstrate conformance with IALA standards and associated recommendations, guidelines, and model courses.</w:t>
            </w:r>
          </w:p>
          <w:p w14:paraId="7268D39B" w14:textId="3118EE9D" w:rsidR="0085635E" w:rsidRPr="00D90F53" w:rsidRDefault="0085635E" w:rsidP="00C645ED">
            <w:pPr>
              <w:numPr>
                <w:ilvl w:val="0"/>
                <w:numId w:val="24"/>
              </w:numPr>
              <w:spacing w:before="60" w:after="60"/>
              <w:rPr>
                <w:i/>
                <w:iCs/>
                <w:sz w:val="20"/>
                <w:szCs w:val="20"/>
                <w:lang w:val="en-AU"/>
              </w:rPr>
            </w:pPr>
            <w:r w:rsidRPr="00D90F53">
              <w:rPr>
                <w:i/>
                <w:iCs/>
                <w:sz w:val="20"/>
                <w:szCs w:val="20"/>
                <w:lang w:val="en-AU"/>
              </w:rPr>
              <w:t>Establish a compliance and enforcement framework with respect to violations of VTS regulatory requirements.</w:t>
            </w:r>
          </w:p>
          <w:p w14:paraId="3E7A9952" w14:textId="32B67BCA" w:rsidR="0085635E" w:rsidRPr="00676C10" w:rsidRDefault="0085635E" w:rsidP="00676C10">
            <w:pPr>
              <w:spacing w:before="60" w:after="60"/>
              <w:rPr>
                <w:i/>
                <w:iCs/>
                <w:sz w:val="20"/>
                <w:szCs w:val="20"/>
                <w:lang w:val="en-AU"/>
              </w:rPr>
            </w:pPr>
            <w:r w:rsidRPr="00D90F53">
              <w:rPr>
                <w:i/>
                <w:iCs/>
                <w:sz w:val="20"/>
                <w:szCs w:val="20"/>
                <w:lang w:val="en-AU"/>
              </w:rPr>
              <w:t>It is envisaged that such guidance would complement IALA Recommendation R0119 - Establishment of a VTS but focusing on the roles and responsibilities of a competent authority for VTS.</w:t>
            </w:r>
            <w:commentRangeEnd w:id="2"/>
            <w:r w:rsidR="00F4476D">
              <w:rPr>
                <w:rStyle w:val="CommentReference"/>
              </w:rPr>
              <w:commentReference w:id="2"/>
            </w:r>
          </w:p>
        </w:tc>
      </w:tr>
    </w:tbl>
    <w:p w14:paraId="1D70F9A7" w14:textId="77777777" w:rsidR="008211C6" w:rsidRDefault="008211C6">
      <w:pPr>
        <w:rPr>
          <w:rFonts w:asciiTheme="majorHAnsi" w:eastAsiaTheme="majorEastAsia" w:hAnsiTheme="majorHAnsi" w:cstheme="majorBidi"/>
          <w:b/>
          <w:bCs/>
          <w:caps/>
          <w:color w:val="00558C"/>
          <w:sz w:val="28"/>
          <w:szCs w:val="24"/>
        </w:rPr>
      </w:pPr>
      <w:r>
        <w:br w:type="page"/>
      </w:r>
    </w:p>
    <w:p w14:paraId="29C55877" w14:textId="3CEE4F9C" w:rsidR="00D97B69" w:rsidRDefault="00110547" w:rsidP="00110547">
      <w:pPr>
        <w:pStyle w:val="Heading1"/>
      </w:pPr>
      <w:bookmarkStart w:id="3" w:name="_Toc209384144"/>
      <w:r>
        <w:lastRenderedPageBreak/>
        <w:t>IntroDuction</w:t>
      </w:r>
      <w:commentRangeStart w:id="4"/>
      <w:commentRangeEnd w:id="4"/>
      <w:r w:rsidR="00496E32" w:rsidRPr="00F80FF3">
        <w:rPr>
          <w:rStyle w:val="CommentReference"/>
          <w:rFonts w:asciiTheme="minorHAnsi" w:eastAsiaTheme="minorHAnsi" w:hAnsiTheme="minorHAnsi" w:cstheme="minorBidi"/>
          <w:b w:val="0"/>
          <w:bCs w:val="0"/>
          <w:caps w:val="0"/>
          <w:color w:val="auto"/>
        </w:rPr>
        <w:commentReference w:id="4"/>
      </w:r>
      <w:bookmarkEnd w:id="3"/>
    </w:p>
    <w:p w14:paraId="76E8EF1E" w14:textId="77777777" w:rsidR="00FC15D8" w:rsidRPr="00FC15D8" w:rsidRDefault="00FC15D8" w:rsidP="00FC15D8">
      <w:pPr>
        <w:pStyle w:val="Heading1separationline"/>
      </w:pPr>
    </w:p>
    <w:p w14:paraId="6384C7D2" w14:textId="346FC6C1" w:rsidR="00110547" w:rsidRPr="00A04BF0" w:rsidRDefault="00EC73BB" w:rsidP="00A04BF0">
      <w:pPr>
        <w:spacing w:before="120" w:after="120" w:line="240" w:lineRule="auto"/>
        <w:rPr>
          <w:sz w:val="22"/>
        </w:rPr>
      </w:pPr>
      <w:r w:rsidRPr="00A04BF0">
        <w:rPr>
          <w:sz w:val="22"/>
        </w:rPr>
        <w:t>The International Maritime Organization (</w:t>
      </w:r>
      <w:r w:rsidR="009E550B" w:rsidRPr="00A04BF0">
        <w:rPr>
          <w:sz w:val="22"/>
        </w:rPr>
        <w:t>IMO</w:t>
      </w:r>
      <w:r w:rsidRPr="00A04BF0">
        <w:rPr>
          <w:sz w:val="22"/>
        </w:rPr>
        <w:t>)</w:t>
      </w:r>
      <w:r w:rsidR="009E550B" w:rsidRPr="00A04BF0">
        <w:rPr>
          <w:sz w:val="22"/>
        </w:rPr>
        <w:t>, in its role in regulating the planning, implementation and operation of VTS, is responsible for providing guidance on their establishment, operation, qualification and training.</w:t>
      </w:r>
    </w:p>
    <w:p w14:paraId="6DEFA331" w14:textId="4722F0E0" w:rsidR="00EB144C" w:rsidRDefault="00EB144C" w:rsidP="00A04BF0">
      <w:pPr>
        <w:spacing w:before="120" w:after="120" w:line="240" w:lineRule="auto"/>
        <w:rPr>
          <w:b/>
          <w:bCs/>
        </w:rPr>
      </w:pPr>
      <w:r>
        <w:rPr>
          <w:sz w:val="22"/>
        </w:rPr>
        <w:t xml:space="preserve">IMO </w:t>
      </w:r>
      <w:r w:rsidRPr="00601EFE">
        <w:rPr>
          <w:i/>
          <w:iCs/>
          <w:sz w:val="22"/>
        </w:rPr>
        <w:t>Resolution A.1158(32)</w:t>
      </w:r>
      <w:r w:rsidR="00601EFE" w:rsidRPr="00601EFE">
        <w:rPr>
          <w:i/>
          <w:iCs/>
          <w:sz w:val="22"/>
        </w:rPr>
        <w:t xml:space="preserve"> Guidelines for Vessel Traffic Services</w:t>
      </w:r>
      <w:r w:rsidRPr="00601EFE">
        <w:rPr>
          <w:i/>
          <w:iCs/>
          <w:sz w:val="22"/>
        </w:rPr>
        <w:t xml:space="preserve"> </w:t>
      </w:r>
      <w:r w:rsidR="004820D1" w:rsidRPr="00080D03">
        <w:rPr>
          <w:sz w:val="22"/>
        </w:rPr>
        <w:t>describes</w:t>
      </w:r>
      <w:r w:rsidR="004820D1" w:rsidRPr="004820D1">
        <w:rPr>
          <w:sz w:val="22"/>
        </w:rPr>
        <w:t xml:space="preserve"> the purpose of VTS, the regulatory and legal framework for establishing and operating VTS, the roles and responsibilities of Contracting Governments</w:t>
      </w:r>
      <w:r w:rsidR="0007127D" w:rsidRPr="001709CC">
        <w:rPr>
          <w:rStyle w:val="FootnoteReference"/>
          <w:b/>
          <w:bCs/>
        </w:rPr>
        <w:footnoteReference w:id="2"/>
      </w:r>
      <w:r w:rsidR="004820D1" w:rsidRPr="004820D1">
        <w:rPr>
          <w:sz w:val="22"/>
        </w:rPr>
        <w:t>, competent authorities</w:t>
      </w:r>
      <w:r w:rsidR="005341A2" w:rsidRPr="002425FC">
        <w:rPr>
          <w:rStyle w:val="FootnoteReference"/>
          <w:b/>
          <w:bCs/>
          <w:sz w:val="22"/>
        </w:rPr>
        <w:footnoteReference w:id="3"/>
      </w:r>
      <w:r w:rsidR="004820D1" w:rsidRPr="004820D1">
        <w:rPr>
          <w:sz w:val="22"/>
        </w:rPr>
        <w:t xml:space="preserve">, VTS </w:t>
      </w:r>
      <w:r w:rsidR="005341A2" w:rsidRPr="004820D1">
        <w:rPr>
          <w:sz w:val="22"/>
        </w:rPr>
        <w:t>providers</w:t>
      </w:r>
      <w:r w:rsidR="009157BF" w:rsidRPr="001709CC">
        <w:rPr>
          <w:rStyle w:val="FootnoteReference"/>
          <w:b/>
          <w:bCs/>
        </w:rPr>
        <w:footnoteReference w:id="4"/>
      </w:r>
      <w:r w:rsidR="005341A2">
        <w:rPr>
          <w:sz w:val="22"/>
        </w:rPr>
        <w:t xml:space="preserve"> </w:t>
      </w:r>
      <w:r w:rsidR="005341A2" w:rsidRPr="004820D1">
        <w:rPr>
          <w:sz w:val="22"/>
        </w:rPr>
        <w:t>and</w:t>
      </w:r>
      <w:r w:rsidR="004820D1" w:rsidRPr="004820D1">
        <w:rPr>
          <w:sz w:val="22"/>
        </w:rPr>
        <w:t xml:space="preserve"> participating ships</w:t>
      </w:r>
      <w:r w:rsidR="00902DF0" w:rsidRPr="00A46D4E">
        <w:rPr>
          <w:rStyle w:val="FootnoteReference"/>
          <w:b/>
          <w:bCs/>
        </w:rPr>
        <w:footnoteReference w:id="5"/>
      </w:r>
      <w:r w:rsidR="004820D1" w:rsidRPr="00A46D4E">
        <w:rPr>
          <w:b/>
          <w:bCs/>
          <w:sz w:val="22"/>
        </w:rPr>
        <w:t xml:space="preserve"> </w:t>
      </w:r>
      <w:r w:rsidR="004820D1" w:rsidRPr="004820D1">
        <w:rPr>
          <w:sz w:val="22"/>
        </w:rPr>
        <w:t>and the qualifications and training requirements for VTS personnel</w:t>
      </w:r>
      <w:r w:rsidR="00601EFE" w:rsidRPr="00601EFE">
        <w:rPr>
          <w:i/>
          <w:iCs/>
          <w:sz w:val="22"/>
        </w:rPr>
        <w:t xml:space="preserve"> </w:t>
      </w:r>
      <w:r w:rsidR="006F7811" w:rsidRPr="004E2230">
        <w:rPr>
          <w:i/>
          <w:iCs/>
          <w:sz w:val="22"/>
        </w:rPr>
        <w:t>(</w:t>
      </w:r>
      <w:r w:rsidR="00601EFE" w:rsidRPr="004E2230">
        <w:rPr>
          <w:i/>
          <w:iCs/>
          <w:sz w:val="22"/>
        </w:rPr>
        <w:t>Section 1.2)</w:t>
      </w:r>
      <w:r w:rsidR="004820D1" w:rsidRPr="004E2230">
        <w:rPr>
          <w:i/>
          <w:iCs/>
          <w:sz w:val="22"/>
        </w:rPr>
        <w:t>.</w:t>
      </w:r>
      <w:r w:rsidR="00693421" w:rsidRPr="00693421">
        <w:rPr>
          <w:rStyle w:val="FootnoteReference"/>
          <w:b/>
          <w:bCs/>
        </w:rPr>
        <w:t xml:space="preserve"> </w:t>
      </w:r>
    </w:p>
    <w:p w14:paraId="0E229498" w14:textId="77777777" w:rsidR="004A7661" w:rsidRPr="004A7661" w:rsidRDefault="004A7661" w:rsidP="004A7661">
      <w:pPr>
        <w:pStyle w:val="BodyText"/>
        <w:spacing w:after="0" w:line="240" w:lineRule="auto"/>
        <w:rPr>
          <w:bCs/>
        </w:rPr>
      </w:pPr>
      <w:r w:rsidRPr="004A7661">
        <w:rPr>
          <w:bCs/>
          <w:lang w:val="en-AU"/>
        </w:rPr>
        <w:t>Pending a country’s primary law and legal basis system the regulatory framework for VTS may differ with regards to how the responsibilities of a competent authority are implemented as described in IMO Resolution A.1158(32).</w:t>
      </w:r>
      <w:r w:rsidRPr="004A7661">
        <w:rPr>
          <w:bCs/>
        </w:rPr>
        <w:t xml:space="preserve">  For example:</w:t>
      </w:r>
    </w:p>
    <w:p w14:paraId="5FAB5180" w14:textId="77777777" w:rsidR="004A7661" w:rsidRPr="004A7661" w:rsidRDefault="004A7661" w:rsidP="000358CE">
      <w:pPr>
        <w:pStyle w:val="BodyText"/>
        <w:numPr>
          <w:ilvl w:val="0"/>
          <w:numId w:val="31"/>
        </w:numPr>
        <w:spacing w:before="60" w:after="60" w:line="240" w:lineRule="auto"/>
        <w:ind w:left="1066" w:hanging="357"/>
        <w:rPr>
          <w:bCs/>
        </w:rPr>
      </w:pPr>
      <w:r w:rsidRPr="004A7661">
        <w:rPr>
          <w:bCs/>
        </w:rPr>
        <w:t>The competent authority may delegate some, or parts of its responsibilities to VTS providers.</w:t>
      </w:r>
    </w:p>
    <w:p w14:paraId="4A6283E0" w14:textId="77777777" w:rsidR="004A7661" w:rsidRPr="004A7661" w:rsidRDefault="004A7661" w:rsidP="000358CE">
      <w:pPr>
        <w:pStyle w:val="BodyText"/>
        <w:numPr>
          <w:ilvl w:val="0"/>
          <w:numId w:val="31"/>
        </w:numPr>
        <w:spacing w:before="60" w:after="60" w:line="240" w:lineRule="auto"/>
        <w:ind w:left="1066" w:hanging="357"/>
        <w:rPr>
          <w:bCs/>
        </w:rPr>
      </w:pPr>
      <w:r w:rsidRPr="004A7661">
        <w:rPr>
          <w:bCs/>
        </w:rPr>
        <w:t>The competent authority and VTS provider may be the same entity.</w:t>
      </w:r>
    </w:p>
    <w:p w14:paraId="406A0330" w14:textId="77777777" w:rsidR="004A7661" w:rsidRPr="00BF7209" w:rsidRDefault="004A7661" w:rsidP="000358CE">
      <w:pPr>
        <w:pStyle w:val="BodyText"/>
        <w:numPr>
          <w:ilvl w:val="0"/>
          <w:numId w:val="31"/>
        </w:numPr>
        <w:spacing w:before="60" w:after="60" w:line="240" w:lineRule="auto"/>
        <w:ind w:left="1066" w:hanging="357"/>
        <w:rPr>
          <w:bCs/>
          <w:highlight w:val="yellow"/>
        </w:rPr>
      </w:pPr>
      <w:r w:rsidRPr="00BF7209">
        <w:rPr>
          <w:bCs/>
          <w:highlight w:val="yellow"/>
        </w:rPr>
        <w:t>Others?</w:t>
      </w:r>
    </w:p>
    <w:p w14:paraId="5BB0C276" w14:textId="00E2EF05" w:rsidR="004A7661" w:rsidRPr="004A7661" w:rsidRDefault="004A7661" w:rsidP="004A7661">
      <w:pPr>
        <w:pStyle w:val="BodyText"/>
        <w:spacing w:after="0" w:line="240" w:lineRule="auto"/>
        <w:rPr>
          <w:bCs/>
        </w:rPr>
      </w:pPr>
      <w:r w:rsidRPr="004A7661">
        <w:rPr>
          <w:b/>
          <w:bCs/>
        </w:rPr>
        <w:t>In such cases,</w:t>
      </w:r>
      <w:r w:rsidRPr="004A7661">
        <w:rPr>
          <w:bCs/>
        </w:rPr>
        <w:t xml:space="preserve"> the system or structure of laws, regulations, rules, and guidelines simply need to reflect this in a manner that clearly articulates and demonstrates how the legal basis / regulatory framework gives effect to SOLAS Regulation V/12, IMO Resolution A.1158(32) and IALA Standards and associated recommendations, guidelines and model courses specifically related to the establishment and operation of VTS.</w:t>
      </w:r>
    </w:p>
    <w:p w14:paraId="3075688F" w14:textId="732C3383" w:rsidR="00526F6C" w:rsidRDefault="00526F6C">
      <w:pPr>
        <w:pStyle w:val="Heading1"/>
        <w:suppressAutoHyphens/>
      </w:pPr>
      <w:bookmarkStart w:id="5" w:name="_Toc209384145"/>
      <w:r>
        <w:t>document purpose</w:t>
      </w:r>
      <w:bookmarkEnd w:id="1"/>
      <w:bookmarkEnd w:id="5"/>
      <w:r>
        <w:t xml:space="preserve"> </w:t>
      </w:r>
    </w:p>
    <w:p w14:paraId="3E0C208A" w14:textId="6528197D" w:rsidR="00526F6C" w:rsidRDefault="00526F6C" w:rsidP="00526F6C">
      <w:pPr>
        <w:pStyle w:val="Heading1separationline"/>
      </w:pPr>
    </w:p>
    <w:p w14:paraId="4E2508C7" w14:textId="37F25A43" w:rsidR="005254C4" w:rsidRDefault="00186503" w:rsidP="00186503">
      <w:pPr>
        <w:pStyle w:val="BodyText"/>
        <w:spacing w:before="120" w:line="240" w:lineRule="auto"/>
      </w:pPr>
      <w:r>
        <w:t xml:space="preserve">The purpose of this Guideline is to assist </w:t>
      </w:r>
      <w:commentRangeStart w:id="6"/>
      <w:r w:rsidR="002E4F73">
        <w:t xml:space="preserve">competent </w:t>
      </w:r>
      <w:r>
        <w:t xml:space="preserve">authorities </w:t>
      </w:r>
      <w:commentRangeEnd w:id="6"/>
      <w:r w:rsidR="00664BE9">
        <w:rPr>
          <w:rStyle w:val="CommentReference"/>
        </w:rPr>
        <w:commentReference w:id="6"/>
      </w:r>
      <w:r w:rsidR="00A3429C">
        <w:t>achieve</w:t>
      </w:r>
      <w:r w:rsidR="00713B24">
        <w:t xml:space="preserve"> their responsibilities</w:t>
      </w:r>
      <w:r w:rsidR="005254C4">
        <w:t xml:space="preserve"> associated with the establishment and operation of VTS </w:t>
      </w:r>
      <w:r w:rsidR="00C34D30">
        <w:t xml:space="preserve">in national law </w:t>
      </w:r>
      <w:r w:rsidR="005254C4">
        <w:t>as described in:</w:t>
      </w:r>
    </w:p>
    <w:p w14:paraId="3A9A96BF" w14:textId="77777777" w:rsidR="00825F57" w:rsidRDefault="00825F57" w:rsidP="00C645ED">
      <w:pPr>
        <w:pStyle w:val="BodyText"/>
        <w:numPr>
          <w:ilvl w:val="0"/>
          <w:numId w:val="25"/>
        </w:numPr>
        <w:spacing w:before="120" w:line="240" w:lineRule="auto"/>
      </w:pPr>
      <w:r>
        <w:t xml:space="preserve">IMO Resolution A.1158(32) </w:t>
      </w:r>
      <w:r w:rsidRPr="00113ACE">
        <w:rPr>
          <w:i/>
          <w:iCs/>
        </w:rPr>
        <w:t>Guidelines for Vessel Traffic Services</w:t>
      </w:r>
      <w:r>
        <w:rPr>
          <w:i/>
          <w:iCs/>
        </w:rPr>
        <w:t>;</w:t>
      </w:r>
      <w:r w:rsidRPr="00545203">
        <w:t xml:space="preserve"> and</w:t>
      </w:r>
    </w:p>
    <w:p w14:paraId="007900BB" w14:textId="4F701C18" w:rsidR="00186503" w:rsidRDefault="00825F57" w:rsidP="00C645ED">
      <w:pPr>
        <w:pStyle w:val="BodyText"/>
        <w:numPr>
          <w:ilvl w:val="0"/>
          <w:numId w:val="25"/>
        </w:numPr>
        <w:spacing w:before="120" w:line="240" w:lineRule="auto"/>
      </w:pPr>
      <w:r>
        <w:t xml:space="preserve">IALA </w:t>
      </w:r>
      <w:r w:rsidRPr="00545203">
        <w:t>standards</w:t>
      </w:r>
      <w:r>
        <w:t xml:space="preserve"> and associated recommendations, guidelines and model courses specifically related to the establishment and operation of VTS.  </w:t>
      </w:r>
      <w:r w:rsidR="00186503">
        <w:t xml:space="preserve"> </w:t>
      </w:r>
    </w:p>
    <w:p w14:paraId="04504448" w14:textId="763EA38C" w:rsidR="007160A2" w:rsidRDefault="00186503" w:rsidP="00186503">
      <w:pPr>
        <w:pStyle w:val="BodyText"/>
        <w:spacing w:before="120" w:line="240" w:lineRule="auto"/>
      </w:pPr>
      <w:r w:rsidRPr="00B022E9">
        <w:t>This Guideline is associated with</w:t>
      </w:r>
      <w:r w:rsidR="00666C9B" w:rsidRPr="00B022E9">
        <w:t xml:space="preserve"> IALA</w:t>
      </w:r>
      <w:r w:rsidRPr="00F57F46">
        <w:rPr>
          <w:i/>
          <w:iCs/>
        </w:rPr>
        <w:t xml:space="preserve"> </w:t>
      </w:r>
      <w:r w:rsidRPr="004E1531">
        <w:rPr>
          <w:i/>
          <w:iCs/>
        </w:rPr>
        <w:t>Recommendation R0119 Establishment of a VTS</w:t>
      </w:r>
      <w:r w:rsidRPr="00F57F46">
        <w:rPr>
          <w:i/>
          <w:iCs/>
        </w:rPr>
        <w:t>,</w:t>
      </w:r>
      <w:r w:rsidRPr="00B022E9">
        <w:t xml:space="preserve"> a normative provision of </w:t>
      </w:r>
      <w:r w:rsidR="00F262F1" w:rsidRPr="00B022E9">
        <w:t>IALA Standard</w:t>
      </w:r>
      <w:r w:rsidRPr="00B022E9">
        <w:t xml:space="preserve"> S1040 Vessel Traffic Services. To demonstrate compliance with Recommendation</w:t>
      </w:r>
      <w:r w:rsidR="00E105D9" w:rsidRPr="00B022E9">
        <w:t xml:space="preserve"> R0119</w:t>
      </w:r>
      <w:r w:rsidRPr="00B022E9">
        <w:t xml:space="preserve">, the provisions of this Guideline should be taken into account. </w:t>
      </w:r>
    </w:p>
    <w:p w14:paraId="323776A6" w14:textId="77777777" w:rsidR="00FC748D" w:rsidRDefault="00FC748D">
      <w:pPr>
        <w:rPr>
          <w:rFonts w:asciiTheme="majorHAnsi" w:eastAsiaTheme="majorEastAsia" w:hAnsiTheme="majorHAnsi" w:cstheme="majorBidi"/>
          <w:b/>
          <w:bCs/>
          <w:caps/>
          <w:color w:val="00558C"/>
          <w:sz w:val="28"/>
          <w:szCs w:val="24"/>
        </w:rPr>
      </w:pPr>
      <w:bookmarkStart w:id="7" w:name="_Toc135072340"/>
      <w:r>
        <w:br w:type="page"/>
      </w:r>
    </w:p>
    <w:p w14:paraId="57C1F682" w14:textId="1855E4CE" w:rsidR="007B4F27" w:rsidRDefault="00DD391C" w:rsidP="00F26721">
      <w:pPr>
        <w:pStyle w:val="Heading1"/>
        <w:suppressAutoHyphens/>
      </w:pPr>
      <w:bookmarkStart w:id="8" w:name="_Toc209384146"/>
      <w:r>
        <w:lastRenderedPageBreak/>
        <w:t xml:space="preserve">international </w:t>
      </w:r>
      <w:r w:rsidR="0019129C" w:rsidRPr="0019129C">
        <w:t>regulatory and legal framework</w:t>
      </w:r>
      <w:bookmarkEnd w:id="8"/>
    </w:p>
    <w:p w14:paraId="3D7A39DC" w14:textId="44065ACA" w:rsidR="007B4F27" w:rsidRPr="007B4F27" w:rsidRDefault="007B4F27" w:rsidP="007B4F27">
      <w:pPr>
        <w:pStyle w:val="Heading1separationline"/>
      </w:pPr>
    </w:p>
    <w:p w14:paraId="48526B2C" w14:textId="5A51B219" w:rsidR="008C3AF6" w:rsidRDefault="00572363" w:rsidP="00D57F28">
      <w:pPr>
        <w:spacing w:before="120" w:after="120" w:line="240" w:lineRule="auto"/>
        <w:rPr>
          <w:sz w:val="22"/>
        </w:rPr>
      </w:pPr>
      <w:r>
        <w:rPr>
          <w:noProof/>
          <w:sz w:val="22"/>
        </w:rPr>
        <w:drawing>
          <wp:anchor distT="0" distB="0" distL="114300" distR="114300" simplePos="0" relativeHeight="251657216" behindDoc="1" locked="0" layoutInCell="1" allowOverlap="1" wp14:anchorId="467A0FF8" wp14:editId="717DFC4A">
            <wp:simplePos x="0" y="0"/>
            <wp:positionH relativeFrom="column">
              <wp:posOffset>4030980</wp:posOffset>
            </wp:positionH>
            <wp:positionV relativeFrom="paragraph">
              <wp:posOffset>42545</wp:posOffset>
            </wp:positionV>
            <wp:extent cx="2279015" cy="1352550"/>
            <wp:effectExtent l="0" t="0" r="6985" b="0"/>
            <wp:wrapTight wrapText="bothSides">
              <wp:wrapPolygon edited="0">
                <wp:start x="0" y="0"/>
                <wp:lineTo x="0" y="21296"/>
                <wp:lineTo x="21486" y="21296"/>
                <wp:lineTo x="21486" y="0"/>
                <wp:lineTo x="0" y="0"/>
              </wp:wrapPolygon>
            </wp:wrapTight>
            <wp:docPr id="59172533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79015" cy="1352550"/>
                    </a:xfrm>
                    <a:prstGeom prst="rect">
                      <a:avLst/>
                    </a:prstGeom>
                    <a:noFill/>
                  </pic:spPr>
                </pic:pic>
              </a:graphicData>
            </a:graphic>
            <wp14:sizeRelH relativeFrom="page">
              <wp14:pctWidth>0</wp14:pctWidth>
            </wp14:sizeRelH>
            <wp14:sizeRelV relativeFrom="page">
              <wp14:pctHeight>0</wp14:pctHeight>
            </wp14:sizeRelV>
          </wp:anchor>
        </w:drawing>
      </w:r>
      <w:r w:rsidR="00BF7209">
        <w:rPr>
          <w:sz w:val="22"/>
        </w:rPr>
        <w:t>K</w:t>
      </w:r>
      <w:r w:rsidR="008C3AF6" w:rsidRPr="008C3AF6">
        <w:rPr>
          <w:sz w:val="22"/>
        </w:rPr>
        <w:t xml:space="preserve">ey components of the international </w:t>
      </w:r>
      <w:r w:rsidR="00B9003D" w:rsidRPr="008C3AF6">
        <w:rPr>
          <w:sz w:val="22"/>
        </w:rPr>
        <w:t>framework</w:t>
      </w:r>
      <w:r w:rsidR="008C3AF6" w:rsidRPr="008C3AF6">
        <w:rPr>
          <w:sz w:val="22"/>
        </w:rPr>
        <w:t xml:space="preserve"> include: </w:t>
      </w:r>
    </w:p>
    <w:p w14:paraId="46927604" w14:textId="35A83BCB" w:rsidR="00B9003D" w:rsidRPr="00B9003D" w:rsidRDefault="00B9003D" w:rsidP="00C645ED">
      <w:pPr>
        <w:pStyle w:val="ListParagraph"/>
        <w:numPr>
          <w:ilvl w:val="0"/>
          <w:numId w:val="26"/>
        </w:numPr>
        <w:spacing w:before="120" w:after="120" w:line="240" w:lineRule="auto"/>
      </w:pPr>
      <w:r w:rsidRPr="00B9003D">
        <w:t>International Convention for the Safety of Life at Sea (SOLAS) 1974</w:t>
      </w:r>
      <w:r w:rsidR="00092994">
        <w:t xml:space="preserve"> (Regulation V12)</w:t>
      </w:r>
      <w:r>
        <w:t>.</w:t>
      </w:r>
    </w:p>
    <w:p w14:paraId="7BC6490C" w14:textId="273CFCB6" w:rsidR="00B9003D" w:rsidRPr="00B9003D" w:rsidRDefault="00B9003D" w:rsidP="00C645ED">
      <w:pPr>
        <w:pStyle w:val="ListParagraph"/>
        <w:numPr>
          <w:ilvl w:val="0"/>
          <w:numId w:val="26"/>
        </w:numPr>
        <w:spacing w:before="120" w:after="120" w:line="240" w:lineRule="auto"/>
      </w:pPr>
      <w:r w:rsidRPr="00B9003D">
        <w:t>IMO Resolution A.1158(32) Guidelines for Vessel Traffic Services</w:t>
      </w:r>
      <w:r>
        <w:t>.</w:t>
      </w:r>
    </w:p>
    <w:p w14:paraId="03367F41" w14:textId="77777777" w:rsidR="00B9003D" w:rsidRDefault="00B9003D" w:rsidP="00C645ED">
      <w:pPr>
        <w:pStyle w:val="ListParagraph"/>
        <w:numPr>
          <w:ilvl w:val="0"/>
          <w:numId w:val="26"/>
        </w:numPr>
        <w:spacing w:before="120" w:after="120" w:line="240" w:lineRule="auto"/>
      </w:pPr>
      <w:r w:rsidRPr="00B9003D">
        <w:t>IALA Standards</w:t>
      </w:r>
      <w:r>
        <w:t>.</w:t>
      </w:r>
    </w:p>
    <w:p w14:paraId="4F704717" w14:textId="0FA9E157" w:rsidR="00B9003D" w:rsidRPr="00B9003D" w:rsidRDefault="00B9003D" w:rsidP="00C645ED">
      <w:pPr>
        <w:pStyle w:val="ListParagraph"/>
        <w:numPr>
          <w:ilvl w:val="0"/>
          <w:numId w:val="26"/>
        </w:numPr>
        <w:spacing w:before="120" w:after="120" w:line="240" w:lineRule="auto"/>
      </w:pPr>
      <w:r w:rsidRPr="00B9003D">
        <w:t>National Law.</w:t>
      </w:r>
    </w:p>
    <w:p w14:paraId="732F67FD" w14:textId="71D491F2" w:rsidR="00D30DD5" w:rsidRDefault="0079088F" w:rsidP="00D57F28">
      <w:pPr>
        <w:spacing w:before="120" w:after="120" w:line="240" w:lineRule="auto"/>
        <w:rPr>
          <w:sz w:val="22"/>
        </w:rPr>
      </w:pPr>
      <w:r>
        <w:rPr>
          <w:sz w:val="22"/>
        </w:rPr>
        <w:t>T</w:t>
      </w:r>
      <w:r w:rsidRPr="008447A6">
        <w:rPr>
          <w:sz w:val="22"/>
        </w:rPr>
        <w:t xml:space="preserve">he responsibilities of </w:t>
      </w:r>
      <w:r>
        <w:rPr>
          <w:sz w:val="22"/>
        </w:rPr>
        <w:t xml:space="preserve">Contracting Governments, </w:t>
      </w:r>
      <w:r w:rsidRPr="008447A6">
        <w:rPr>
          <w:sz w:val="22"/>
        </w:rPr>
        <w:t>competent authorities</w:t>
      </w:r>
      <w:r>
        <w:rPr>
          <w:sz w:val="22"/>
        </w:rPr>
        <w:t xml:space="preserve"> and VTS providers</w:t>
      </w:r>
      <w:r w:rsidR="009F3994">
        <w:rPr>
          <w:sz w:val="22"/>
        </w:rPr>
        <w:t>,</w:t>
      </w:r>
      <w:r>
        <w:rPr>
          <w:sz w:val="22"/>
        </w:rPr>
        <w:t xml:space="preserve"> </w:t>
      </w:r>
      <w:r w:rsidR="00112409">
        <w:rPr>
          <w:sz w:val="22"/>
        </w:rPr>
        <w:t xml:space="preserve">as described in </w:t>
      </w:r>
      <w:r w:rsidR="00D57F28" w:rsidRPr="008447A6">
        <w:rPr>
          <w:sz w:val="22"/>
        </w:rPr>
        <w:t xml:space="preserve">IMO </w:t>
      </w:r>
      <w:r w:rsidR="00D57F28" w:rsidRPr="002D29ED">
        <w:rPr>
          <w:i/>
          <w:iCs/>
          <w:sz w:val="22"/>
        </w:rPr>
        <w:t>Resolution A.1158(32)</w:t>
      </w:r>
      <w:r w:rsidR="00147554" w:rsidRPr="00147554">
        <w:rPr>
          <w:sz w:val="22"/>
        </w:rPr>
        <w:t xml:space="preserve"> include:</w:t>
      </w:r>
      <w:r w:rsidR="00D57F28" w:rsidRPr="00147554">
        <w:rPr>
          <w:sz w:val="22"/>
        </w:rPr>
        <w:t xml:space="preserve"> </w:t>
      </w:r>
    </w:p>
    <w:tbl>
      <w:tblPr>
        <w:tblW w:w="10338" w:type="dxa"/>
        <w:tblCellMar>
          <w:left w:w="0" w:type="dxa"/>
          <w:right w:w="0" w:type="dxa"/>
        </w:tblCellMar>
        <w:tblLook w:val="04A0" w:firstRow="1" w:lastRow="0" w:firstColumn="1" w:lastColumn="0" w:noHBand="0" w:noVBand="1"/>
      </w:tblPr>
      <w:tblGrid>
        <w:gridCol w:w="2684"/>
        <w:gridCol w:w="3118"/>
        <w:gridCol w:w="4536"/>
      </w:tblGrid>
      <w:tr w:rsidR="00926C9A" w:rsidRPr="00926C9A" w14:paraId="14591DF8" w14:textId="77777777" w:rsidTr="008620DB">
        <w:trPr>
          <w:trHeight w:val="475"/>
          <w:tblHeader/>
        </w:trPr>
        <w:tc>
          <w:tcPr>
            <w:tcW w:w="10338"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78" w:type="dxa"/>
              <w:bottom w:w="0" w:type="dxa"/>
              <w:right w:w="78" w:type="dxa"/>
            </w:tcMar>
          </w:tcPr>
          <w:p w14:paraId="36C73C17" w14:textId="77777777" w:rsidR="00926C9A" w:rsidRPr="00926C9A" w:rsidRDefault="00926C9A" w:rsidP="00583F9E">
            <w:pPr>
              <w:spacing w:before="120" w:after="120" w:line="240" w:lineRule="auto"/>
              <w:jc w:val="center"/>
              <w:rPr>
                <w:b/>
                <w:bCs/>
                <w:sz w:val="20"/>
                <w:szCs w:val="20"/>
                <w:lang w:val="en-AU"/>
              </w:rPr>
            </w:pPr>
            <w:r w:rsidRPr="00926C9A">
              <w:rPr>
                <w:b/>
                <w:bCs/>
                <w:sz w:val="20"/>
                <w:szCs w:val="20"/>
                <w:lang w:val="en-AU"/>
              </w:rPr>
              <w:t>IMO Resolution A.1158(32)</w:t>
            </w:r>
          </w:p>
        </w:tc>
      </w:tr>
      <w:tr w:rsidR="00926C9A" w:rsidRPr="00926C9A" w14:paraId="1DFBE431" w14:textId="77777777" w:rsidTr="008620DB">
        <w:trPr>
          <w:trHeight w:val="1130"/>
          <w:tblHeader/>
        </w:trPr>
        <w:tc>
          <w:tcPr>
            <w:tcW w:w="10338" w:type="dxa"/>
            <w:gridSpan w:val="3"/>
            <w:tcBorders>
              <w:top w:val="single" w:sz="8" w:space="0" w:color="000000"/>
              <w:left w:val="single" w:sz="8" w:space="0" w:color="000000"/>
              <w:bottom w:val="single" w:sz="8" w:space="0" w:color="000000"/>
              <w:right w:val="single" w:sz="8" w:space="0" w:color="000000"/>
            </w:tcBorders>
            <w:tcMar>
              <w:top w:w="15" w:type="dxa"/>
              <w:left w:w="78" w:type="dxa"/>
              <w:bottom w:w="0" w:type="dxa"/>
              <w:right w:w="78" w:type="dxa"/>
            </w:tcMar>
          </w:tcPr>
          <w:p w14:paraId="39DF5DE1" w14:textId="77777777" w:rsidR="00926C9A" w:rsidRPr="00926C9A" w:rsidRDefault="00926C9A" w:rsidP="00926C9A">
            <w:pPr>
              <w:spacing w:before="120" w:after="120" w:line="240" w:lineRule="auto"/>
              <w:rPr>
                <w:i/>
                <w:iCs/>
                <w:sz w:val="20"/>
                <w:szCs w:val="20"/>
                <w:lang w:val="en-AU"/>
              </w:rPr>
            </w:pPr>
            <w:r w:rsidRPr="00926C9A">
              <w:rPr>
                <w:b/>
                <w:bCs/>
                <w:i/>
                <w:iCs/>
                <w:sz w:val="20"/>
                <w:szCs w:val="20"/>
                <w:lang w:val="en-AU"/>
              </w:rPr>
              <w:t>2 RECOMMEND</w:t>
            </w:r>
            <w:r w:rsidRPr="00926C9A">
              <w:rPr>
                <w:i/>
                <w:iCs/>
                <w:sz w:val="20"/>
                <w:szCs w:val="20"/>
                <w:lang w:val="en-AU"/>
              </w:rPr>
              <w:t>S Contracting Governments and Members of the Organization which are not Contracting Governments to the Convention to take into account the Guidelines contained in the annex when planning and implementing vessel traffic services in accordance with regulation V/12 of the Convention;</w:t>
            </w:r>
          </w:p>
          <w:p w14:paraId="49214FB6" w14:textId="77777777" w:rsidR="00926C9A" w:rsidRPr="00926C9A" w:rsidRDefault="00926C9A" w:rsidP="00926C9A">
            <w:pPr>
              <w:spacing w:before="120" w:after="120" w:line="240" w:lineRule="auto"/>
              <w:rPr>
                <w:i/>
                <w:iCs/>
                <w:sz w:val="20"/>
                <w:szCs w:val="20"/>
                <w:lang w:val="en-AU"/>
              </w:rPr>
            </w:pPr>
            <w:r w:rsidRPr="00926C9A">
              <w:rPr>
                <w:b/>
                <w:bCs/>
                <w:i/>
                <w:iCs/>
                <w:sz w:val="20"/>
                <w:szCs w:val="20"/>
                <w:lang w:val="en-AU"/>
              </w:rPr>
              <w:t>3 RECOMMENDS</w:t>
            </w:r>
            <w:r w:rsidRPr="00926C9A">
              <w:rPr>
                <w:i/>
                <w:iCs/>
                <w:sz w:val="20"/>
                <w:szCs w:val="20"/>
                <w:lang w:val="en-AU"/>
              </w:rPr>
              <w:t xml:space="preserve"> Governments to encourage masters of ships navigating in an area for which a vessel traffic service is provided to make use of the service;</w:t>
            </w:r>
          </w:p>
        </w:tc>
      </w:tr>
      <w:tr w:rsidR="00926C9A" w:rsidRPr="00926C9A" w14:paraId="0C5A3318" w14:textId="77777777" w:rsidTr="008620DB">
        <w:trPr>
          <w:trHeight w:val="400"/>
          <w:tblHeader/>
        </w:trPr>
        <w:tc>
          <w:tcPr>
            <w:tcW w:w="10338"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78" w:type="dxa"/>
              <w:bottom w:w="0" w:type="dxa"/>
              <w:right w:w="78" w:type="dxa"/>
            </w:tcMar>
          </w:tcPr>
          <w:p w14:paraId="636DF4EE" w14:textId="361D4415" w:rsidR="00926C9A" w:rsidRPr="00926C9A" w:rsidRDefault="00926C9A" w:rsidP="00583F9E">
            <w:pPr>
              <w:spacing w:before="120" w:after="120" w:line="240" w:lineRule="auto"/>
              <w:jc w:val="center"/>
              <w:rPr>
                <w:b/>
                <w:bCs/>
                <w:sz w:val="20"/>
                <w:szCs w:val="20"/>
                <w:lang w:val="en-AU"/>
              </w:rPr>
            </w:pPr>
            <w:r w:rsidRPr="00926C9A">
              <w:rPr>
                <w:b/>
                <w:bCs/>
                <w:sz w:val="20"/>
                <w:szCs w:val="20"/>
                <w:lang w:val="en-AU"/>
              </w:rPr>
              <w:t xml:space="preserve">Annex to the Resolution </w:t>
            </w:r>
            <w:r w:rsidR="00CD422E">
              <w:rPr>
                <w:b/>
                <w:bCs/>
                <w:sz w:val="20"/>
                <w:szCs w:val="20"/>
                <w:lang w:val="en-AU"/>
              </w:rPr>
              <w:t>–</w:t>
            </w:r>
            <w:r w:rsidRPr="00926C9A">
              <w:rPr>
                <w:b/>
                <w:bCs/>
                <w:sz w:val="20"/>
                <w:szCs w:val="20"/>
                <w:lang w:val="en-AU"/>
              </w:rPr>
              <w:t xml:space="preserve"> </w:t>
            </w:r>
            <w:r w:rsidR="00CD422E">
              <w:rPr>
                <w:b/>
                <w:bCs/>
                <w:sz w:val="20"/>
                <w:szCs w:val="20"/>
                <w:lang w:val="en-AU"/>
              </w:rPr>
              <w:t>Section 5</w:t>
            </w:r>
            <w:r w:rsidRPr="00926C9A">
              <w:rPr>
                <w:b/>
                <w:bCs/>
                <w:sz w:val="20"/>
                <w:szCs w:val="20"/>
                <w:lang w:val="en-AU"/>
              </w:rPr>
              <w:t xml:space="preserve"> Vessel Traffic Services Responsibilities</w:t>
            </w:r>
          </w:p>
        </w:tc>
      </w:tr>
      <w:tr w:rsidR="00926C9A" w:rsidRPr="00926C9A" w14:paraId="6AB75B04" w14:textId="77777777" w:rsidTr="00792E20">
        <w:trPr>
          <w:trHeight w:val="400"/>
          <w:tblHeader/>
        </w:trPr>
        <w:tc>
          <w:tcPr>
            <w:tcW w:w="2684" w:type="dxa"/>
            <w:tcBorders>
              <w:top w:val="single" w:sz="8" w:space="0" w:color="000000"/>
              <w:left w:val="single" w:sz="8" w:space="0" w:color="000000"/>
              <w:bottom w:val="single" w:sz="8" w:space="0" w:color="000000"/>
              <w:right w:val="single" w:sz="8" w:space="0" w:color="000000"/>
            </w:tcBorders>
            <w:tcMar>
              <w:top w:w="15" w:type="dxa"/>
              <w:left w:w="78" w:type="dxa"/>
              <w:bottom w:w="0" w:type="dxa"/>
              <w:right w:w="78" w:type="dxa"/>
            </w:tcMar>
            <w:hideMark/>
          </w:tcPr>
          <w:p w14:paraId="326D9A96" w14:textId="2B560D42" w:rsidR="00926C9A" w:rsidRPr="00926C9A" w:rsidRDefault="00926C9A" w:rsidP="00792E20">
            <w:pPr>
              <w:spacing w:before="120" w:after="120" w:line="240" w:lineRule="auto"/>
              <w:jc w:val="center"/>
              <w:rPr>
                <w:sz w:val="20"/>
                <w:szCs w:val="20"/>
                <w:lang w:val="en-AU"/>
              </w:rPr>
            </w:pPr>
            <w:r w:rsidRPr="00926C9A">
              <w:rPr>
                <w:b/>
                <w:bCs/>
                <w:sz w:val="20"/>
                <w:szCs w:val="20"/>
                <w:lang w:val="en-AU"/>
              </w:rPr>
              <w:t>Contracting Government</w:t>
            </w:r>
          </w:p>
        </w:tc>
        <w:tc>
          <w:tcPr>
            <w:tcW w:w="311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78" w:type="dxa"/>
              <w:bottom w:w="0" w:type="dxa"/>
              <w:right w:w="78" w:type="dxa"/>
            </w:tcMar>
            <w:hideMark/>
          </w:tcPr>
          <w:p w14:paraId="1EC23592" w14:textId="7BD03F97" w:rsidR="00926C9A" w:rsidRPr="00926C9A" w:rsidRDefault="00926C9A" w:rsidP="00792E20">
            <w:pPr>
              <w:spacing w:before="120" w:after="120" w:line="240" w:lineRule="auto"/>
              <w:jc w:val="center"/>
              <w:rPr>
                <w:sz w:val="20"/>
                <w:szCs w:val="20"/>
                <w:lang w:val="en-AU"/>
              </w:rPr>
            </w:pPr>
            <w:r w:rsidRPr="00926C9A">
              <w:rPr>
                <w:b/>
                <w:bCs/>
                <w:sz w:val="20"/>
                <w:szCs w:val="20"/>
                <w:lang w:val="en-AU"/>
              </w:rPr>
              <w:t>Competent authority</w:t>
            </w:r>
          </w:p>
        </w:tc>
        <w:tc>
          <w:tcPr>
            <w:tcW w:w="4536" w:type="dxa"/>
            <w:tcBorders>
              <w:top w:val="single" w:sz="8" w:space="0" w:color="000000"/>
              <w:left w:val="single" w:sz="8" w:space="0" w:color="000000"/>
              <w:bottom w:val="single" w:sz="8" w:space="0" w:color="000000"/>
              <w:right w:val="single" w:sz="8" w:space="0" w:color="000000"/>
            </w:tcBorders>
            <w:tcMar>
              <w:top w:w="15" w:type="dxa"/>
              <w:left w:w="78" w:type="dxa"/>
              <w:bottom w:w="0" w:type="dxa"/>
              <w:right w:w="78" w:type="dxa"/>
            </w:tcMar>
            <w:hideMark/>
          </w:tcPr>
          <w:p w14:paraId="2C58EE36" w14:textId="5A1BC01D" w:rsidR="00926C9A" w:rsidRPr="00926C9A" w:rsidRDefault="00926C9A" w:rsidP="00792E20">
            <w:pPr>
              <w:spacing w:before="120" w:after="120" w:line="240" w:lineRule="auto"/>
              <w:jc w:val="center"/>
              <w:rPr>
                <w:sz w:val="20"/>
                <w:szCs w:val="20"/>
                <w:lang w:val="en-AU"/>
              </w:rPr>
            </w:pPr>
            <w:r w:rsidRPr="00926C9A">
              <w:rPr>
                <w:b/>
                <w:bCs/>
                <w:sz w:val="20"/>
                <w:szCs w:val="20"/>
                <w:lang w:val="en-AU"/>
              </w:rPr>
              <w:t>VTS provider</w:t>
            </w:r>
          </w:p>
        </w:tc>
      </w:tr>
      <w:tr w:rsidR="00926C9A" w:rsidRPr="00926C9A" w14:paraId="3075AEC6" w14:textId="77777777" w:rsidTr="008620DB">
        <w:trPr>
          <w:trHeight w:val="4952"/>
        </w:trPr>
        <w:tc>
          <w:tcPr>
            <w:tcW w:w="2684" w:type="dxa"/>
            <w:tcBorders>
              <w:top w:val="single" w:sz="8" w:space="0" w:color="000000"/>
              <w:left w:val="single" w:sz="8" w:space="0" w:color="000000"/>
              <w:bottom w:val="single" w:sz="8" w:space="0" w:color="000000"/>
              <w:right w:val="single" w:sz="8" w:space="0" w:color="000000"/>
            </w:tcBorders>
            <w:tcMar>
              <w:top w:w="15" w:type="dxa"/>
              <w:left w:w="78" w:type="dxa"/>
              <w:bottom w:w="0" w:type="dxa"/>
              <w:right w:w="78" w:type="dxa"/>
            </w:tcMar>
            <w:hideMark/>
          </w:tcPr>
          <w:p w14:paraId="172B9AA6" w14:textId="77777777" w:rsidR="00926C9A" w:rsidRPr="00926C9A" w:rsidRDefault="00926C9A" w:rsidP="00926C9A">
            <w:pPr>
              <w:spacing w:before="120" w:after="120" w:line="240" w:lineRule="auto"/>
              <w:rPr>
                <w:sz w:val="20"/>
                <w:szCs w:val="20"/>
                <w:lang w:val="en-AU"/>
              </w:rPr>
            </w:pPr>
            <w:r w:rsidRPr="00926C9A">
              <w:rPr>
                <w:b/>
                <w:bCs/>
                <w:i/>
                <w:iCs/>
                <w:sz w:val="20"/>
                <w:szCs w:val="20"/>
                <w:lang w:val="en-AU"/>
              </w:rPr>
              <w:t>5.1 The Contracting Government should:</w:t>
            </w:r>
          </w:p>
          <w:p w14:paraId="7ED87EE2" w14:textId="77777777" w:rsidR="00926C9A" w:rsidRPr="00926C9A" w:rsidRDefault="00926C9A" w:rsidP="00926C9A">
            <w:pPr>
              <w:spacing w:before="120" w:after="120" w:line="240" w:lineRule="auto"/>
              <w:rPr>
                <w:sz w:val="20"/>
                <w:szCs w:val="20"/>
                <w:lang w:val="en-AU"/>
              </w:rPr>
            </w:pPr>
            <w:r w:rsidRPr="00926C9A">
              <w:rPr>
                <w:i/>
                <w:iCs/>
                <w:sz w:val="20"/>
                <w:szCs w:val="20"/>
                <w:lang w:val="en-AU"/>
              </w:rPr>
              <w:t>.1 establish a legal basis for VTS that gives effect to regulation V/12 of the Convention;</w:t>
            </w:r>
          </w:p>
          <w:p w14:paraId="5288A73A" w14:textId="77777777" w:rsidR="00926C9A" w:rsidRPr="00926C9A" w:rsidRDefault="00926C9A" w:rsidP="00926C9A">
            <w:pPr>
              <w:spacing w:before="120" w:after="120" w:line="240" w:lineRule="auto"/>
              <w:rPr>
                <w:sz w:val="20"/>
                <w:szCs w:val="20"/>
                <w:lang w:val="en-AU"/>
              </w:rPr>
            </w:pPr>
            <w:r w:rsidRPr="00926C9A">
              <w:rPr>
                <w:i/>
                <w:iCs/>
                <w:sz w:val="20"/>
                <w:szCs w:val="20"/>
                <w:lang w:val="en-AU"/>
              </w:rPr>
              <w:t>.2 appoint and authorize a competent authority for VTS;</w:t>
            </w:r>
          </w:p>
          <w:p w14:paraId="5F84311D" w14:textId="77777777" w:rsidR="00926C9A" w:rsidRPr="00926C9A" w:rsidRDefault="00926C9A" w:rsidP="00926C9A">
            <w:pPr>
              <w:spacing w:before="120" w:after="120" w:line="240" w:lineRule="auto"/>
              <w:rPr>
                <w:sz w:val="20"/>
                <w:szCs w:val="20"/>
                <w:lang w:val="en-AU"/>
              </w:rPr>
            </w:pPr>
            <w:r w:rsidRPr="00926C9A">
              <w:rPr>
                <w:i/>
                <w:iCs/>
                <w:sz w:val="20"/>
                <w:szCs w:val="20"/>
                <w:lang w:val="en-AU"/>
              </w:rPr>
              <w:t>.3 take appropriate action against a ship flying its flag that is reported not to have complied with the provisions of VTS; and</w:t>
            </w:r>
          </w:p>
          <w:p w14:paraId="24AC6CD1" w14:textId="14BBB7C9" w:rsidR="00926C9A" w:rsidRPr="00926C9A" w:rsidRDefault="00926C9A" w:rsidP="00926C9A">
            <w:pPr>
              <w:spacing w:before="120" w:after="120" w:line="240" w:lineRule="auto"/>
              <w:rPr>
                <w:sz w:val="20"/>
                <w:szCs w:val="20"/>
                <w:lang w:val="en-AU"/>
              </w:rPr>
            </w:pPr>
            <w:r w:rsidRPr="00926C9A">
              <w:rPr>
                <w:i/>
                <w:iCs/>
                <w:sz w:val="20"/>
                <w:szCs w:val="20"/>
                <w:lang w:val="en-AU"/>
              </w:rPr>
              <w:t>.4 take account of future technical and other developments recognized by the Organization relating to VTS.</w:t>
            </w:r>
          </w:p>
        </w:tc>
        <w:tc>
          <w:tcPr>
            <w:tcW w:w="311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78" w:type="dxa"/>
              <w:bottom w:w="0" w:type="dxa"/>
              <w:right w:w="78" w:type="dxa"/>
            </w:tcMar>
            <w:hideMark/>
          </w:tcPr>
          <w:p w14:paraId="05D74441" w14:textId="77777777" w:rsidR="00926C9A" w:rsidRPr="00926C9A" w:rsidRDefault="00926C9A" w:rsidP="00926C9A">
            <w:pPr>
              <w:spacing w:before="120" w:after="120" w:line="240" w:lineRule="auto"/>
              <w:rPr>
                <w:sz w:val="20"/>
                <w:szCs w:val="20"/>
                <w:lang w:val="en-AU"/>
              </w:rPr>
            </w:pPr>
            <w:r w:rsidRPr="00926C9A">
              <w:rPr>
                <w:b/>
                <w:bCs/>
                <w:i/>
                <w:iCs/>
                <w:sz w:val="20"/>
                <w:szCs w:val="20"/>
                <w:lang w:val="en-AU"/>
              </w:rPr>
              <w:t>5.2 The competent authority for VTS should:</w:t>
            </w:r>
          </w:p>
          <w:p w14:paraId="2E62192D" w14:textId="77777777" w:rsidR="00926C9A" w:rsidRPr="00926C9A" w:rsidRDefault="00926C9A" w:rsidP="00926C9A">
            <w:pPr>
              <w:spacing w:before="120" w:after="120" w:line="240" w:lineRule="auto"/>
              <w:rPr>
                <w:sz w:val="20"/>
                <w:szCs w:val="20"/>
                <w:lang w:val="en-AU"/>
              </w:rPr>
            </w:pPr>
            <w:r w:rsidRPr="00926C9A">
              <w:rPr>
                <w:i/>
                <w:iCs/>
                <w:sz w:val="20"/>
                <w:szCs w:val="20"/>
                <w:lang w:val="en-AU"/>
              </w:rPr>
              <w:t>.1 establish a regulatory framework for establishing and operating VTS in accordance with relevant international conventions and IMO instruments, IALA standards and national law;</w:t>
            </w:r>
          </w:p>
          <w:p w14:paraId="046CA998" w14:textId="77777777" w:rsidR="00926C9A" w:rsidRPr="00926C9A" w:rsidRDefault="00926C9A" w:rsidP="00926C9A">
            <w:pPr>
              <w:spacing w:before="120" w:after="120" w:line="240" w:lineRule="auto"/>
              <w:rPr>
                <w:sz w:val="20"/>
                <w:szCs w:val="20"/>
                <w:lang w:val="en-AU"/>
              </w:rPr>
            </w:pPr>
            <w:r w:rsidRPr="00926C9A">
              <w:rPr>
                <w:i/>
                <w:iCs/>
                <w:sz w:val="20"/>
                <w:szCs w:val="20"/>
                <w:lang w:val="en-AU"/>
              </w:rPr>
              <w:t>.2 authorize VTS providers to operate VTS within a delineated VTS area;</w:t>
            </w:r>
          </w:p>
          <w:p w14:paraId="57B2E251" w14:textId="77777777" w:rsidR="00926C9A" w:rsidRPr="00926C9A" w:rsidRDefault="00926C9A" w:rsidP="00926C9A">
            <w:pPr>
              <w:spacing w:before="120" w:after="120" w:line="240" w:lineRule="auto"/>
              <w:rPr>
                <w:sz w:val="20"/>
                <w:szCs w:val="20"/>
                <w:lang w:val="en-AU"/>
              </w:rPr>
            </w:pPr>
            <w:r w:rsidRPr="00926C9A">
              <w:rPr>
                <w:i/>
                <w:iCs/>
                <w:sz w:val="20"/>
                <w:szCs w:val="20"/>
                <w:lang w:val="en-AU"/>
              </w:rPr>
              <w:t>.3 ensure that VTS training is approved and VTS personnel are certified; and</w:t>
            </w:r>
          </w:p>
          <w:p w14:paraId="04A11CD0" w14:textId="77777777" w:rsidR="00926C9A" w:rsidRPr="00926C9A" w:rsidRDefault="00926C9A" w:rsidP="00926C9A">
            <w:pPr>
              <w:spacing w:before="120" w:after="120" w:line="240" w:lineRule="auto"/>
              <w:rPr>
                <w:sz w:val="20"/>
                <w:szCs w:val="20"/>
                <w:lang w:val="en-AU"/>
              </w:rPr>
            </w:pPr>
            <w:r w:rsidRPr="00926C9A">
              <w:rPr>
                <w:i/>
                <w:iCs/>
                <w:sz w:val="20"/>
                <w:szCs w:val="20"/>
                <w:lang w:val="en-AU"/>
              </w:rPr>
              <w:t>.4 establish a compliance and enforcement framework with respect to violations of VTS regulatory requirements.</w:t>
            </w:r>
          </w:p>
        </w:tc>
        <w:tc>
          <w:tcPr>
            <w:tcW w:w="4536" w:type="dxa"/>
            <w:tcBorders>
              <w:top w:val="single" w:sz="8" w:space="0" w:color="000000"/>
              <w:left w:val="single" w:sz="8" w:space="0" w:color="000000"/>
              <w:bottom w:val="single" w:sz="8" w:space="0" w:color="000000"/>
              <w:right w:val="single" w:sz="8" w:space="0" w:color="000000"/>
            </w:tcBorders>
            <w:tcMar>
              <w:top w:w="15" w:type="dxa"/>
              <w:left w:w="78" w:type="dxa"/>
              <w:bottom w:w="0" w:type="dxa"/>
              <w:right w:w="78" w:type="dxa"/>
            </w:tcMar>
            <w:hideMark/>
          </w:tcPr>
          <w:p w14:paraId="33DB13CE" w14:textId="77777777" w:rsidR="00926C9A" w:rsidRPr="00926C9A" w:rsidRDefault="00926C9A" w:rsidP="00926C9A">
            <w:pPr>
              <w:spacing w:before="120" w:after="120" w:line="240" w:lineRule="auto"/>
              <w:rPr>
                <w:sz w:val="20"/>
                <w:szCs w:val="20"/>
                <w:lang w:val="en-AU"/>
              </w:rPr>
            </w:pPr>
            <w:r w:rsidRPr="00926C9A">
              <w:rPr>
                <w:b/>
                <w:bCs/>
                <w:i/>
                <w:iCs/>
                <w:sz w:val="20"/>
                <w:szCs w:val="20"/>
                <w:lang w:val="en-AU"/>
              </w:rPr>
              <w:t>5.3 The VTS provider should:</w:t>
            </w:r>
          </w:p>
          <w:p w14:paraId="7693A12C" w14:textId="77777777" w:rsidR="00926C9A" w:rsidRPr="00926C9A" w:rsidRDefault="00926C9A" w:rsidP="00926C9A">
            <w:pPr>
              <w:spacing w:before="120" w:after="120" w:line="240" w:lineRule="auto"/>
              <w:rPr>
                <w:sz w:val="20"/>
                <w:szCs w:val="20"/>
                <w:lang w:val="en-AU"/>
              </w:rPr>
            </w:pPr>
            <w:r w:rsidRPr="00926C9A">
              <w:rPr>
                <w:i/>
                <w:iCs/>
                <w:sz w:val="20"/>
                <w:szCs w:val="20"/>
                <w:lang w:val="en-AU"/>
              </w:rPr>
              <w:t>.1 ensure that VTS conform with the regulatory framework set by the competent authority for VTS;</w:t>
            </w:r>
          </w:p>
          <w:p w14:paraId="189AFEF0" w14:textId="77777777" w:rsidR="00926C9A" w:rsidRPr="00926C9A" w:rsidRDefault="00926C9A" w:rsidP="00926C9A">
            <w:pPr>
              <w:spacing w:before="120" w:after="120" w:line="240" w:lineRule="auto"/>
              <w:rPr>
                <w:sz w:val="20"/>
                <w:szCs w:val="20"/>
                <w:lang w:val="en-AU"/>
              </w:rPr>
            </w:pPr>
            <w:r w:rsidRPr="00926C9A">
              <w:rPr>
                <w:i/>
                <w:iCs/>
                <w:sz w:val="20"/>
                <w:szCs w:val="20"/>
                <w:lang w:val="en-AU"/>
              </w:rPr>
              <w:t>.2 set operational objectives for VTS that are consistent with improving the safety and efficiency of ship traffic and the protection of the environment. The objectives set should be routinely evaluated to demonstrate that they are being achieved;</w:t>
            </w:r>
          </w:p>
          <w:p w14:paraId="0D32EAAC" w14:textId="77777777" w:rsidR="00926C9A" w:rsidRPr="00926C9A" w:rsidRDefault="00926C9A" w:rsidP="00926C9A">
            <w:pPr>
              <w:spacing w:before="120" w:after="120" w:line="240" w:lineRule="auto"/>
              <w:rPr>
                <w:sz w:val="20"/>
                <w:szCs w:val="20"/>
                <w:lang w:val="en-AU"/>
              </w:rPr>
            </w:pPr>
            <w:r w:rsidRPr="00926C9A">
              <w:rPr>
                <w:i/>
                <w:iCs/>
                <w:sz w:val="20"/>
                <w:szCs w:val="20"/>
                <w:lang w:val="en-AU"/>
              </w:rPr>
              <w:t>.3 ensure that appropriate equipment, systems and facilities for the delivery of VTS are provided;</w:t>
            </w:r>
          </w:p>
          <w:p w14:paraId="756185C6" w14:textId="77777777" w:rsidR="00926C9A" w:rsidRPr="00926C9A" w:rsidRDefault="00926C9A" w:rsidP="00926C9A">
            <w:pPr>
              <w:spacing w:before="120" w:after="120" w:line="240" w:lineRule="auto"/>
              <w:rPr>
                <w:sz w:val="20"/>
                <w:szCs w:val="20"/>
                <w:lang w:val="en-AU"/>
              </w:rPr>
            </w:pPr>
            <w:r w:rsidRPr="00926C9A">
              <w:rPr>
                <w:i/>
                <w:iCs/>
                <w:sz w:val="20"/>
                <w:szCs w:val="20"/>
                <w:lang w:val="en-AU"/>
              </w:rPr>
              <w:t>.4 ensure that VTS are adequately staffed and that VTS personnel are appropriately trained and qualified; and</w:t>
            </w:r>
          </w:p>
          <w:p w14:paraId="3955ED19" w14:textId="77777777" w:rsidR="00926C9A" w:rsidRPr="00926C9A" w:rsidRDefault="00926C9A" w:rsidP="00926C9A">
            <w:pPr>
              <w:spacing w:before="120" w:after="120" w:line="240" w:lineRule="auto"/>
              <w:rPr>
                <w:sz w:val="20"/>
                <w:szCs w:val="20"/>
                <w:lang w:val="en-AU"/>
              </w:rPr>
            </w:pPr>
            <w:r w:rsidRPr="00926C9A">
              <w:rPr>
                <w:i/>
                <w:iCs/>
                <w:sz w:val="20"/>
                <w:szCs w:val="20"/>
                <w:lang w:val="en-AU"/>
              </w:rPr>
              <w:t>.5 ensure that information regarding requirements and procedures of VTS and the categories of ships required to participate in VTS are promulgated in appropriate nautical publications.</w:t>
            </w:r>
          </w:p>
        </w:tc>
      </w:tr>
    </w:tbl>
    <w:p w14:paraId="12AB5702" w14:textId="61D63E97" w:rsidR="00BF50A6" w:rsidRDefault="00BF50A6" w:rsidP="00D57F28">
      <w:pPr>
        <w:spacing w:before="120" w:after="120" w:line="240" w:lineRule="auto"/>
        <w:rPr>
          <w:sz w:val="22"/>
        </w:rPr>
      </w:pPr>
      <w:r w:rsidRPr="00BF50A6">
        <w:rPr>
          <w:sz w:val="22"/>
        </w:rPr>
        <w:t xml:space="preserve">Further information on the </w:t>
      </w:r>
      <w:r w:rsidR="00D57F28" w:rsidRPr="00D57F28">
        <w:rPr>
          <w:sz w:val="22"/>
        </w:rPr>
        <w:t>international regulatory and legal framework</w:t>
      </w:r>
      <w:r w:rsidR="00D57F28">
        <w:rPr>
          <w:sz w:val="22"/>
        </w:rPr>
        <w:t xml:space="preserve"> </w:t>
      </w:r>
      <w:r w:rsidRPr="00BF50A6">
        <w:rPr>
          <w:sz w:val="22"/>
        </w:rPr>
        <w:t>is provided in the IALA VTS Manual</w:t>
      </w:r>
      <w:r w:rsidR="0028524A">
        <w:rPr>
          <w:sz w:val="22"/>
        </w:rPr>
        <w:t xml:space="preserve"> and </w:t>
      </w:r>
      <w:r w:rsidR="0028524A" w:rsidRPr="0028524A">
        <w:rPr>
          <w:sz w:val="22"/>
        </w:rPr>
        <w:t xml:space="preserve">IALA </w:t>
      </w:r>
      <w:r w:rsidR="0028524A" w:rsidRPr="0028524A">
        <w:rPr>
          <w:i/>
          <w:iCs/>
          <w:sz w:val="22"/>
        </w:rPr>
        <w:t>Guideline G1150 Establishing, Planning and Implementing a VTS</w:t>
      </w:r>
      <w:r w:rsidRPr="00BF50A6">
        <w:rPr>
          <w:sz w:val="22"/>
        </w:rPr>
        <w:t>.</w:t>
      </w:r>
    </w:p>
    <w:p w14:paraId="1C84300C" w14:textId="77777777" w:rsidR="00A42E99" w:rsidRDefault="00A42E99">
      <w:pPr>
        <w:rPr>
          <w:rFonts w:asciiTheme="majorHAnsi" w:eastAsiaTheme="majorEastAsia" w:hAnsiTheme="majorHAnsi" w:cstheme="majorBidi"/>
          <w:b/>
          <w:bCs/>
          <w:caps/>
          <w:color w:val="00558C"/>
          <w:sz w:val="28"/>
          <w:szCs w:val="24"/>
        </w:rPr>
      </w:pPr>
      <w:r>
        <w:br w:type="page"/>
      </w:r>
    </w:p>
    <w:p w14:paraId="7ECF4546" w14:textId="08FAE732" w:rsidR="005E6F7D" w:rsidRDefault="005E6F7D" w:rsidP="0097790B">
      <w:pPr>
        <w:pStyle w:val="Heading1"/>
      </w:pPr>
      <w:bookmarkStart w:id="9" w:name="_Toc209384147"/>
      <w:r w:rsidRPr="00FC15D8">
        <w:lastRenderedPageBreak/>
        <w:t>About this document</w:t>
      </w:r>
      <w:bookmarkEnd w:id="9"/>
    </w:p>
    <w:p w14:paraId="70A195D3" w14:textId="77777777" w:rsidR="005E6F7D" w:rsidRPr="00FC15D8" w:rsidRDefault="005E6F7D" w:rsidP="005E6F7D">
      <w:pPr>
        <w:pStyle w:val="Heading1separationline"/>
      </w:pPr>
    </w:p>
    <w:p w14:paraId="01FDA230" w14:textId="77777777" w:rsidR="005E6F7D" w:rsidRPr="004F6B3A" w:rsidRDefault="005E6F7D" w:rsidP="005E6F7D">
      <w:pPr>
        <w:tabs>
          <w:tab w:val="num" w:pos="720"/>
        </w:tabs>
        <w:spacing w:after="160" w:line="256" w:lineRule="auto"/>
        <w:jc w:val="both"/>
        <w:rPr>
          <w:rFonts w:ascii="Calibri" w:eastAsia="Calibri" w:hAnsi="Calibri" w:cs="Times New Roman"/>
          <w:sz w:val="22"/>
        </w:rPr>
      </w:pPr>
      <w:r w:rsidRPr="004F6B3A">
        <w:rPr>
          <w:rFonts w:ascii="Calibri" w:eastAsia="Calibri" w:hAnsi="Calibri" w:cs="Times New Roman"/>
          <w:sz w:val="22"/>
        </w:rPr>
        <w:t xml:space="preserve">This document has been prepared in a </w:t>
      </w:r>
      <w:r>
        <w:rPr>
          <w:rFonts w:ascii="Calibri" w:eastAsia="Calibri" w:hAnsi="Calibri" w:cs="Times New Roman"/>
          <w:sz w:val="22"/>
        </w:rPr>
        <w:t>manner</w:t>
      </w:r>
      <w:r w:rsidRPr="004F6B3A">
        <w:rPr>
          <w:rFonts w:ascii="Calibri" w:eastAsia="Calibri" w:hAnsi="Calibri" w:cs="Times New Roman"/>
          <w:sz w:val="22"/>
        </w:rPr>
        <w:t xml:space="preserve"> that:</w:t>
      </w:r>
    </w:p>
    <w:p w14:paraId="39D5991A" w14:textId="7A413DCA" w:rsidR="00872EE9" w:rsidRDefault="00872EE9" w:rsidP="004A7661">
      <w:pPr>
        <w:pStyle w:val="BodyText"/>
        <w:numPr>
          <w:ilvl w:val="0"/>
          <w:numId w:val="48"/>
        </w:numPr>
        <w:spacing w:before="120" w:line="240" w:lineRule="auto"/>
      </w:pPr>
      <w:r>
        <w:t>Recogni</w:t>
      </w:r>
      <w:r w:rsidR="000F0B03">
        <w:t>z</w:t>
      </w:r>
      <w:r>
        <w:t xml:space="preserve">es that it is the responsibility of the Contracting Government </w:t>
      </w:r>
      <w:r w:rsidRPr="0074371A">
        <w:rPr>
          <w:lang w:val="en-AU"/>
        </w:rPr>
        <w:t xml:space="preserve">establish </w:t>
      </w:r>
      <w:r>
        <w:rPr>
          <w:lang w:val="en-AU"/>
        </w:rPr>
        <w:t>the</w:t>
      </w:r>
      <w:r w:rsidRPr="0074371A">
        <w:rPr>
          <w:lang w:val="en-AU"/>
        </w:rPr>
        <w:t xml:space="preserve"> legal basis for VTS that gives effect to regulation V/12 of the Convention</w:t>
      </w:r>
      <w:r>
        <w:rPr>
          <w:lang w:val="en-AU"/>
        </w:rPr>
        <w:t xml:space="preserve"> </w:t>
      </w:r>
      <w:r w:rsidRPr="0047572F">
        <w:t>(</w:t>
      </w:r>
      <w:r w:rsidRPr="0035786B">
        <w:rPr>
          <w:i/>
          <w:iCs/>
        </w:rPr>
        <w:t xml:space="preserve">Refer </w:t>
      </w:r>
      <w:r w:rsidRPr="002D29ED">
        <w:t>IMO</w:t>
      </w:r>
      <w:r w:rsidRPr="0035786B">
        <w:rPr>
          <w:i/>
          <w:iCs/>
        </w:rPr>
        <w:t xml:space="preserve"> Resolution A.1158(32), Section </w:t>
      </w:r>
      <w:r>
        <w:rPr>
          <w:i/>
          <w:iCs/>
        </w:rPr>
        <w:t>5.1</w:t>
      </w:r>
      <w:r w:rsidRPr="0047572F">
        <w:t>).</w:t>
      </w:r>
    </w:p>
    <w:p w14:paraId="6ECFE9E1" w14:textId="27E3EF63" w:rsidR="009B7E90" w:rsidRPr="00727207" w:rsidRDefault="009B7E90" w:rsidP="004A7661">
      <w:pPr>
        <w:pStyle w:val="BodyText"/>
        <w:numPr>
          <w:ilvl w:val="0"/>
          <w:numId w:val="48"/>
        </w:numPr>
        <w:spacing w:before="120" w:line="240" w:lineRule="auto"/>
      </w:pPr>
      <w:r>
        <w:t>Recognizes that t</w:t>
      </w:r>
      <w:r w:rsidRPr="0047572F">
        <w:t>he establishment of VTS is dependent on national law and relevant international conventions, recognizing factors such as the volume of traffic, degree of risk, and geographical and environmental conditions (</w:t>
      </w:r>
      <w:r w:rsidRPr="0035786B">
        <w:rPr>
          <w:i/>
          <w:iCs/>
        </w:rPr>
        <w:t xml:space="preserve">Refer </w:t>
      </w:r>
      <w:r w:rsidR="0032109D">
        <w:rPr>
          <w:i/>
          <w:iCs/>
        </w:rPr>
        <w:t xml:space="preserve">SOLAS, </w:t>
      </w:r>
      <w:r w:rsidRPr="002D29ED">
        <w:t>IMO</w:t>
      </w:r>
      <w:r w:rsidRPr="0035786B">
        <w:rPr>
          <w:i/>
          <w:iCs/>
        </w:rPr>
        <w:t xml:space="preserve"> Resolution A.1158(32), Section 4.3</w:t>
      </w:r>
      <w:r w:rsidRPr="0047572F">
        <w:t>).</w:t>
      </w:r>
    </w:p>
    <w:p w14:paraId="05CB72BF" w14:textId="61DEC1EE" w:rsidR="00C351C2" w:rsidRPr="00C351C2" w:rsidRDefault="003012ED" w:rsidP="004A7661">
      <w:pPr>
        <w:pStyle w:val="BodyText"/>
        <w:numPr>
          <w:ilvl w:val="0"/>
          <w:numId w:val="48"/>
        </w:numPr>
        <w:spacing w:before="120" w:line="240" w:lineRule="auto"/>
        <w:rPr>
          <w:i/>
          <w:iCs/>
        </w:rPr>
      </w:pPr>
      <w:r w:rsidRPr="003E464F">
        <w:t>A</w:t>
      </w:r>
      <w:r>
        <w:t>ssumes</w:t>
      </w:r>
      <w:r w:rsidR="0075334D">
        <w:t xml:space="preserve"> that</w:t>
      </w:r>
      <w:r w:rsidR="003E464F" w:rsidRPr="003E464F">
        <w:t>, Contracting Governments</w:t>
      </w:r>
      <w:r w:rsidR="001D5975">
        <w:t>:</w:t>
      </w:r>
    </w:p>
    <w:p w14:paraId="075B2F57" w14:textId="77777777" w:rsidR="0013729C" w:rsidRPr="00BF7209" w:rsidRDefault="003E464F" w:rsidP="00BF7209">
      <w:pPr>
        <w:pStyle w:val="ListParagraph"/>
        <w:numPr>
          <w:ilvl w:val="1"/>
          <w:numId w:val="28"/>
        </w:numPr>
        <w:spacing w:before="60" w:after="60" w:line="240" w:lineRule="auto"/>
        <w:ind w:left="1803" w:hanging="357"/>
        <w:contextualSpacing w:val="0"/>
      </w:pPr>
      <w:r w:rsidRPr="003E464F">
        <w:t xml:space="preserve"> </w:t>
      </w:r>
      <w:r w:rsidR="00C351C2">
        <w:t>H</w:t>
      </w:r>
      <w:r w:rsidR="0075334D">
        <w:t>ave</w:t>
      </w:r>
      <w:r w:rsidRPr="003E464F">
        <w:t xml:space="preserve"> take</w:t>
      </w:r>
      <w:r w:rsidR="0075334D">
        <w:t>n into</w:t>
      </w:r>
      <w:r w:rsidRPr="003E464F">
        <w:t xml:space="preserve"> account applicable IMO instruments and refer to relevant international guidance prepared and published by appropriate international organizations</w:t>
      </w:r>
      <w:r w:rsidR="0075334D">
        <w:t xml:space="preserve"> </w:t>
      </w:r>
      <w:r w:rsidR="0075334D" w:rsidRPr="0047572F">
        <w:t>(</w:t>
      </w:r>
      <w:r w:rsidR="0075334D" w:rsidRPr="00BF7209">
        <w:t xml:space="preserve">Refer </w:t>
      </w:r>
      <w:r w:rsidR="0075334D" w:rsidRPr="002D29ED">
        <w:t>IMO</w:t>
      </w:r>
      <w:r w:rsidR="0075334D" w:rsidRPr="00BF7209">
        <w:t xml:space="preserve"> Resolution A.1158(32), Section </w:t>
      </w:r>
      <w:r w:rsidR="003012ED" w:rsidRPr="00BF7209">
        <w:t>1.4</w:t>
      </w:r>
      <w:r w:rsidR="0075334D" w:rsidRPr="0047572F">
        <w:t>)</w:t>
      </w:r>
      <w:r w:rsidRPr="003E464F">
        <w:t>.</w:t>
      </w:r>
    </w:p>
    <w:p w14:paraId="7A43B984" w14:textId="26AD896D" w:rsidR="005E6F7D" w:rsidRPr="00BF7209" w:rsidRDefault="0013729C" w:rsidP="00BF7209">
      <w:pPr>
        <w:pStyle w:val="ListParagraph"/>
        <w:numPr>
          <w:ilvl w:val="1"/>
          <w:numId w:val="28"/>
        </w:numPr>
        <w:spacing w:before="60" w:after="60" w:line="240" w:lineRule="auto"/>
        <w:ind w:left="1803" w:hanging="357"/>
        <w:contextualSpacing w:val="0"/>
      </w:pPr>
      <w:r w:rsidRPr="0013729C">
        <w:t>Have fulfilled their</w:t>
      </w:r>
      <w:r w:rsidRPr="00BF7209">
        <w:t xml:space="preserve"> </w:t>
      </w:r>
      <w:r w:rsidR="007530BB">
        <w:t>responsibilities</w:t>
      </w:r>
      <w:r w:rsidR="005E6F7D" w:rsidRPr="00727207">
        <w:t xml:space="preserve"> as described in IMO </w:t>
      </w:r>
      <w:r w:rsidR="005E6F7D" w:rsidRPr="00BF7209">
        <w:t>Resolution A.1158(32)</w:t>
      </w:r>
      <w:r w:rsidR="007846D6" w:rsidRPr="00BF7209">
        <w:t xml:space="preserve"> (Section 5.1)</w:t>
      </w:r>
      <w:r w:rsidR="005E6F7D" w:rsidRPr="00BF7209">
        <w:t>.</w:t>
      </w:r>
      <w:r w:rsidR="005E6F7D" w:rsidRPr="00727207">
        <w:t xml:space="preserve"> </w:t>
      </w:r>
      <w:r w:rsidR="000B421F">
        <w:t xml:space="preserve"> That is:</w:t>
      </w:r>
    </w:p>
    <w:p w14:paraId="30E5724B" w14:textId="4B6F00F6" w:rsidR="000B421F" w:rsidRPr="00293FFA" w:rsidRDefault="000B421F" w:rsidP="0032109D">
      <w:pPr>
        <w:spacing w:before="120" w:after="120" w:line="240" w:lineRule="auto"/>
        <w:ind w:left="1066"/>
        <w:rPr>
          <w:b/>
          <w:bCs/>
          <w:i/>
          <w:iCs/>
          <w:sz w:val="22"/>
          <w:lang w:val="en-AU"/>
        </w:rPr>
      </w:pPr>
      <w:r w:rsidRPr="00293FFA">
        <w:rPr>
          <w:b/>
          <w:bCs/>
          <w:i/>
          <w:iCs/>
          <w:sz w:val="22"/>
          <w:lang w:val="en-AU"/>
        </w:rPr>
        <w:t>.1 establish</w:t>
      </w:r>
      <w:r w:rsidR="002579BA" w:rsidRPr="00293FFA">
        <w:rPr>
          <w:b/>
          <w:bCs/>
          <w:i/>
          <w:iCs/>
          <w:sz w:val="22"/>
          <w:lang w:val="en-AU"/>
        </w:rPr>
        <w:t>ed</w:t>
      </w:r>
      <w:r w:rsidRPr="00293FFA">
        <w:rPr>
          <w:b/>
          <w:bCs/>
          <w:i/>
          <w:iCs/>
          <w:sz w:val="22"/>
          <w:lang w:val="en-AU"/>
        </w:rPr>
        <w:t xml:space="preserve"> a legal basis for VTS that gives effect to regulation V/12 of the Convention;</w:t>
      </w:r>
    </w:p>
    <w:p w14:paraId="5DD03D3D" w14:textId="23C60793" w:rsidR="007530BB" w:rsidRPr="00AB7E44" w:rsidRDefault="007530BB" w:rsidP="008211C6">
      <w:pPr>
        <w:spacing w:before="120" w:after="120" w:line="240" w:lineRule="auto"/>
        <w:ind w:left="1077"/>
        <w:rPr>
          <w:sz w:val="22"/>
          <w:lang w:val="en-AU"/>
        </w:rPr>
      </w:pPr>
      <w:r w:rsidRPr="00AB7E44">
        <w:rPr>
          <w:sz w:val="22"/>
          <w:lang w:val="en-AU"/>
        </w:rPr>
        <w:t xml:space="preserve">A legal basis </w:t>
      </w:r>
      <w:r w:rsidR="005978EA">
        <w:rPr>
          <w:sz w:val="22"/>
          <w:lang w:val="en-AU"/>
        </w:rPr>
        <w:t xml:space="preserve">is the fundamental legal </w:t>
      </w:r>
      <w:r w:rsidR="0044571B">
        <w:rPr>
          <w:sz w:val="22"/>
          <w:lang w:val="en-AU"/>
        </w:rPr>
        <w:t xml:space="preserve">authority or </w:t>
      </w:r>
      <w:r w:rsidR="001E0428">
        <w:rPr>
          <w:sz w:val="22"/>
          <w:lang w:val="en-AU"/>
        </w:rPr>
        <w:t xml:space="preserve">foundation </w:t>
      </w:r>
      <w:r w:rsidR="005978EA">
        <w:rPr>
          <w:sz w:val="22"/>
          <w:lang w:val="en-AU"/>
        </w:rPr>
        <w:t>justification for a specific action</w:t>
      </w:r>
      <w:r w:rsidR="0012729C">
        <w:rPr>
          <w:sz w:val="22"/>
          <w:lang w:val="en-AU"/>
        </w:rPr>
        <w:t xml:space="preserve">, often coming from primary laws </w:t>
      </w:r>
      <w:r w:rsidR="009A614B">
        <w:rPr>
          <w:sz w:val="22"/>
          <w:lang w:val="en-AU"/>
        </w:rPr>
        <w:t>(Constit</w:t>
      </w:r>
      <w:r w:rsidR="002A6761">
        <w:rPr>
          <w:sz w:val="22"/>
          <w:lang w:val="en-AU"/>
        </w:rPr>
        <w:t>utio</w:t>
      </w:r>
      <w:r w:rsidR="00765EB7">
        <w:rPr>
          <w:sz w:val="22"/>
          <w:lang w:val="en-AU"/>
        </w:rPr>
        <w:t>n</w:t>
      </w:r>
      <w:r w:rsidR="002A6761">
        <w:rPr>
          <w:sz w:val="22"/>
          <w:lang w:val="en-AU"/>
        </w:rPr>
        <w:t xml:space="preserve">s, </w:t>
      </w:r>
      <w:r w:rsidR="00765EB7">
        <w:rPr>
          <w:sz w:val="22"/>
          <w:lang w:val="en-AU"/>
        </w:rPr>
        <w:t xml:space="preserve">Statutes, Case </w:t>
      </w:r>
      <w:r w:rsidR="00871881">
        <w:rPr>
          <w:sz w:val="22"/>
          <w:lang w:val="en-AU"/>
        </w:rPr>
        <w:t>Law, etc</w:t>
      </w:r>
      <w:r w:rsidR="00765EB7">
        <w:rPr>
          <w:sz w:val="22"/>
          <w:lang w:val="en-AU"/>
        </w:rPr>
        <w:t>)</w:t>
      </w:r>
      <w:r w:rsidR="00BA472F">
        <w:rPr>
          <w:sz w:val="22"/>
          <w:lang w:val="en-AU"/>
        </w:rPr>
        <w:t>, Treaties and International Agreements</w:t>
      </w:r>
      <w:r w:rsidR="0012729C">
        <w:rPr>
          <w:sz w:val="22"/>
          <w:lang w:val="en-AU"/>
        </w:rPr>
        <w:t xml:space="preserve">.  It </w:t>
      </w:r>
      <w:r w:rsidRPr="00AB7E44">
        <w:rPr>
          <w:sz w:val="22"/>
          <w:lang w:val="en-AU"/>
        </w:rPr>
        <w:t xml:space="preserve">refers to the specific law, statute, or legal provision </w:t>
      </w:r>
      <w:r w:rsidR="00395D7E">
        <w:rPr>
          <w:sz w:val="22"/>
          <w:lang w:val="en-AU"/>
        </w:rPr>
        <w:t>established by the C</w:t>
      </w:r>
      <w:r w:rsidR="00244208">
        <w:rPr>
          <w:sz w:val="22"/>
          <w:lang w:val="en-AU"/>
        </w:rPr>
        <w:t xml:space="preserve">ontracting Government </w:t>
      </w:r>
      <w:r w:rsidRPr="00AB7E44">
        <w:rPr>
          <w:sz w:val="22"/>
          <w:lang w:val="en-AU"/>
        </w:rPr>
        <w:t>that gives authority for an action, policy, or regulati</w:t>
      </w:r>
      <w:r w:rsidR="00AB7E44" w:rsidRPr="00AB7E44">
        <w:rPr>
          <w:sz w:val="22"/>
          <w:lang w:val="en-AU"/>
        </w:rPr>
        <w:t>o</w:t>
      </w:r>
      <w:r w:rsidRPr="00AB7E44">
        <w:rPr>
          <w:sz w:val="22"/>
          <w:lang w:val="en-AU"/>
        </w:rPr>
        <w:t>n.</w:t>
      </w:r>
      <w:r w:rsidR="008211C6">
        <w:rPr>
          <w:sz w:val="22"/>
          <w:lang w:val="en-AU"/>
        </w:rPr>
        <w:t xml:space="preserve">  In summary:</w:t>
      </w:r>
    </w:p>
    <w:p w14:paraId="21353AEC" w14:textId="0F7C671E" w:rsidR="007530BB" w:rsidRPr="008211C6" w:rsidRDefault="007530BB" w:rsidP="00C645ED">
      <w:pPr>
        <w:pStyle w:val="ListParagraph"/>
        <w:numPr>
          <w:ilvl w:val="1"/>
          <w:numId w:val="28"/>
        </w:numPr>
        <w:spacing w:before="60" w:after="60" w:line="240" w:lineRule="auto"/>
        <w:ind w:left="1803" w:hanging="357"/>
        <w:contextualSpacing w:val="0"/>
      </w:pPr>
      <w:r w:rsidRPr="008211C6">
        <w:t>It's foundational and specific.</w:t>
      </w:r>
      <w:r w:rsidR="0032109D">
        <w:t xml:space="preserve"> </w:t>
      </w:r>
    </w:p>
    <w:p w14:paraId="4265C386" w14:textId="1EB78857" w:rsidR="007530BB" w:rsidRPr="008211C6" w:rsidRDefault="007530BB" w:rsidP="00C645ED">
      <w:pPr>
        <w:pStyle w:val="ListParagraph"/>
        <w:numPr>
          <w:ilvl w:val="1"/>
          <w:numId w:val="28"/>
        </w:numPr>
        <w:spacing w:before="60" w:after="60" w:line="240" w:lineRule="auto"/>
        <w:ind w:left="1803" w:hanging="357"/>
        <w:contextualSpacing w:val="0"/>
      </w:pPr>
      <w:r w:rsidRPr="008211C6">
        <w:t>It answers</w:t>
      </w:r>
      <w:r w:rsidR="00903579" w:rsidRPr="008211C6">
        <w:t xml:space="preserve"> questions such as</w:t>
      </w:r>
      <w:r w:rsidRPr="008211C6">
        <w:t>: “What law allows this?”</w:t>
      </w:r>
      <w:r w:rsidR="00903579" w:rsidRPr="008211C6">
        <w:t xml:space="preserve"> </w:t>
      </w:r>
      <w:r w:rsidR="009C10E6">
        <w:t>and</w:t>
      </w:r>
      <w:r w:rsidR="00903579" w:rsidRPr="008211C6">
        <w:t xml:space="preserve"> </w:t>
      </w:r>
      <w:r w:rsidR="006860F9" w:rsidRPr="008211C6">
        <w:t>“</w:t>
      </w:r>
      <w:r w:rsidR="00903579" w:rsidRPr="008211C6">
        <w:t>What is the head of power to do this</w:t>
      </w:r>
      <w:r w:rsidR="009C10E6">
        <w:t>?</w:t>
      </w:r>
      <w:r w:rsidR="006860F9" w:rsidRPr="008211C6">
        <w:t>”</w:t>
      </w:r>
    </w:p>
    <w:p w14:paraId="7BAFEC60" w14:textId="5F63799D" w:rsidR="007530BB" w:rsidRDefault="00A06C6F" w:rsidP="00C645ED">
      <w:pPr>
        <w:pStyle w:val="ListParagraph"/>
        <w:numPr>
          <w:ilvl w:val="1"/>
          <w:numId w:val="28"/>
        </w:numPr>
        <w:spacing w:before="60" w:after="60" w:line="240" w:lineRule="auto"/>
        <w:ind w:left="1803" w:hanging="357"/>
        <w:contextualSpacing w:val="0"/>
      </w:pPr>
      <w:r>
        <w:t>It is o</w:t>
      </w:r>
      <w:r w:rsidR="007530BB" w:rsidRPr="008211C6">
        <w:t>ften cited in legal documents to justify decisions or actions.</w:t>
      </w:r>
    </w:p>
    <w:p w14:paraId="27484AE1" w14:textId="0D3115C1" w:rsidR="006014C9" w:rsidRDefault="00255B19" w:rsidP="00A57B2C">
      <w:pPr>
        <w:spacing w:before="120" w:after="120" w:line="240" w:lineRule="auto"/>
        <w:ind w:left="1077"/>
        <w:rPr>
          <w:rFonts w:cstheme="minorHAnsi"/>
          <w:sz w:val="22"/>
        </w:rPr>
      </w:pPr>
      <w:r>
        <w:rPr>
          <w:rFonts w:cstheme="minorHAnsi"/>
          <w:sz w:val="22"/>
        </w:rPr>
        <w:t>With regards to VTS</w:t>
      </w:r>
      <w:r w:rsidR="00544DCA">
        <w:rPr>
          <w:rFonts w:cstheme="minorHAnsi"/>
          <w:sz w:val="22"/>
        </w:rPr>
        <w:t>, t</w:t>
      </w:r>
      <w:r w:rsidR="00544DCA" w:rsidRPr="00544DCA">
        <w:rPr>
          <w:rFonts w:cstheme="minorHAnsi"/>
          <w:sz w:val="22"/>
        </w:rPr>
        <w:t xml:space="preserve">he legal basis </w:t>
      </w:r>
      <w:r w:rsidR="00CA3B23">
        <w:rPr>
          <w:rFonts w:cstheme="minorHAnsi"/>
          <w:sz w:val="22"/>
        </w:rPr>
        <w:t xml:space="preserve">provides the </w:t>
      </w:r>
      <w:r w:rsidR="00C67D14">
        <w:rPr>
          <w:rFonts w:cstheme="minorHAnsi"/>
          <w:sz w:val="22"/>
        </w:rPr>
        <w:t>overar</w:t>
      </w:r>
      <w:r w:rsidR="005C1E54">
        <w:rPr>
          <w:rFonts w:cstheme="minorHAnsi"/>
          <w:sz w:val="22"/>
        </w:rPr>
        <w:t xml:space="preserve">ching </w:t>
      </w:r>
      <w:r w:rsidR="00CA3B23">
        <w:rPr>
          <w:rFonts w:cstheme="minorHAnsi"/>
          <w:sz w:val="22"/>
        </w:rPr>
        <w:t>po</w:t>
      </w:r>
      <w:r w:rsidR="00AA341B">
        <w:rPr>
          <w:rFonts w:cstheme="minorHAnsi"/>
          <w:sz w:val="22"/>
        </w:rPr>
        <w:t xml:space="preserve">wers / provisions </w:t>
      </w:r>
      <w:r w:rsidR="00544DCA" w:rsidRPr="00544DCA">
        <w:rPr>
          <w:rFonts w:cstheme="minorHAnsi"/>
          <w:sz w:val="22"/>
        </w:rPr>
        <w:t xml:space="preserve">to </w:t>
      </w:r>
      <w:r w:rsidR="008D3FD4" w:rsidRPr="00B43614">
        <w:rPr>
          <w:rFonts w:cstheme="minorHAnsi"/>
          <w:sz w:val="22"/>
        </w:rPr>
        <w:t>authoriz</w:t>
      </w:r>
      <w:r w:rsidR="008D3FD4">
        <w:rPr>
          <w:rFonts w:cstheme="minorHAnsi"/>
          <w:sz w:val="22"/>
        </w:rPr>
        <w:t>e</w:t>
      </w:r>
      <w:r w:rsidR="008D3FD4" w:rsidRPr="00B43614">
        <w:rPr>
          <w:rFonts w:cstheme="minorHAnsi"/>
          <w:sz w:val="22"/>
        </w:rPr>
        <w:t xml:space="preserve"> the creation and operation of VTS through primary laws</w:t>
      </w:r>
      <w:r w:rsidR="008D3FD4">
        <w:rPr>
          <w:rFonts w:cstheme="minorHAnsi"/>
          <w:sz w:val="22"/>
        </w:rPr>
        <w:t>,</w:t>
      </w:r>
      <w:r w:rsidR="008D3FD4" w:rsidRPr="00B43614">
        <w:rPr>
          <w:rFonts w:cstheme="minorHAnsi"/>
          <w:sz w:val="22"/>
        </w:rPr>
        <w:t xml:space="preserve"> international treaties</w:t>
      </w:r>
      <w:r w:rsidR="008D3FD4">
        <w:rPr>
          <w:rFonts w:cstheme="minorHAnsi"/>
          <w:sz w:val="22"/>
        </w:rPr>
        <w:t xml:space="preserve"> and </w:t>
      </w:r>
      <w:r w:rsidR="008D3FD4" w:rsidRPr="00544DCA">
        <w:rPr>
          <w:rFonts w:cstheme="minorHAnsi"/>
          <w:sz w:val="22"/>
        </w:rPr>
        <w:t>require</w:t>
      </w:r>
      <w:r w:rsidR="0032109D">
        <w:rPr>
          <w:rFonts w:cstheme="minorHAnsi"/>
          <w:sz w:val="22"/>
        </w:rPr>
        <w:t>s</w:t>
      </w:r>
      <w:r w:rsidR="008D3FD4" w:rsidRPr="00544DCA">
        <w:rPr>
          <w:rFonts w:cstheme="minorHAnsi"/>
          <w:sz w:val="22"/>
        </w:rPr>
        <w:t xml:space="preserve"> compliance with </w:t>
      </w:r>
      <w:r w:rsidR="0032109D">
        <w:rPr>
          <w:rFonts w:cstheme="minorHAnsi"/>
          <w:sz w:val="22"/>
        </w:rPr>
        <w:t xml:space="preserve">the </w:t>
      </w:r>
      <w:r w:rsidR="008D3FD4" w:rsidRPr="00544DCA">
        <w:rPr>
          <w:rFonts w:cstheme="minorHAnsi"/>
          <w:sz w:val="22"/>
        </w:rPr>
        <w:t xml:space="preserve">VTS </w:t>
      </w:r>
      <w:r w:rsidR="0032109D">
        <w:rPr>
          <w:rFonts w:cstheme="minorHAnsi"/>
          <w:sz w:val="22"/>
        </w:rPr>
        <w:t>regulatory framework</w:t>
      </w:r>
      <w:r w:rsidR="008D3FD4" w:rsidRPr="00544DCA">
        <w:rPr>
          <w:rFonts w:cstheme="minorHAnsi"/>
          <w:sz w:val="22"/>
        </w:rPr>
        <w:t>.</w:t>
      </w:r>
      <w:r w:rsidR="008D3FD4">
        <w:rPr>
          <w:rFonts w:cstheme="minorHAnsi"/>
          <w:sz w:val="22"/>
        </w:rPr>
        <w:t xml:space="preserve">  </w:t>
      </w:r>
    </w:p>
    <w:p w14:paraId="49B8AB12" w14:textId="21587E7B" w:rsidR="00914900" w:rsidRPr="006014C9" w:rsidRDefault="00914900" w:rsidP="00A57B2C">
      <w:pPr>
        <w:spacing w:before="120" w:after="120" w:line="240" w:lineRule="auto"/>
        <w:ind w:left="1077"/>
        <w:rPr>
          <w:rFonts w:cstheme="minorHAnsi"/>
          <w:highlight w:val="yellow"/>
        </w:rPr>
      </w:pPr>
      <w:r>
        <w:rPr>
          <w:rFonts w:cstheme="minorHAnsi"/>
          <w:sz w:val="22"/>
        </w:rPr>
        <w:t xml:space="preserve">The legal basis </w:t>
      </w:r>
      <w:r w:rsidR="0032109D">
        <w:rPr>
          <w:rFonts w:cstheme="minorHAnsi"/>
          <w:sz w:val="22"/>
        </w:rPr>
        <w:t xml:space="preserve">should </w:t>
      </w:r>
      <w:r w:rsidR="00A023CF">
        <w:rPr>
          <w:rFonts w:cstheme="minorHAnsi"/>
          <w:sz w:val="22"/>
        </w:rPr>
        <w:t xml:space="preserve">also </w:t>
      </w:r>
      <w:r>
        <w:rPr>
          <w:rFonts w:cstheme="minorHAnsi"/>
          <w:sz w:val="22"/>
        </w:rPr>
        <w:t xml:space="preserve">provide the framework for </w:t>
      </w:r>
      <w:r w:rsidR="00D032C8">
        <w:rPr>
          <w:rFonts w:cstheme="minorHAnsi"/>
          <w:sz w:val="22"/>
        </w:rPr>
        <w:t>sections .2, .3 and .4 below.</w:t>
      </w:r>
    </w:p>
    <w:p w14:paraId="6D5E859E" w14:textId="3B1234D4" w:rsidR="000B421F" w:rsidRPr="00293FFA" w:rsidRDefault="000B421F" w:rsidP="0032109D">
      <w:pPr>
        <w:spacing w:before="120" w:after="120" w:line="240" w:lineRule="auto"/>
        <w:ind w:left="1077"/>
        <w:rPr>
          <w:b/>
          <w:bCs/>
          <w:i/>
          <w:iCs/>
          <w:sz w:val="22"/>
          <w:lang w:val="en-AU"/>
        </w:rPr>
      </w:pPr>
      <w:r w:rsidRPr="00293FFA">
        <w:rPr>
          <w:b/>
          <w:bCs/>
          <w:i/>
          <w:iCs/>
          <w:sz w:val="22"/>
          <w:lang w:val="en-AU"/>
        </w:rPr>
        <w:t>.2 appoin</w:t>
      </w:r>
      <w:r w:rsidR="002579BA" w:rsidRPr="00293FFA">
        <w:rPr>
          <w:b/>
          <w:bCs/>
          <w:i/>
          <w:iCs/>
          <w:sz w:val="22"/>
          <w:lang w:val="en-AU"/>
        </w:rPr>
        <w:t>ted</w:t>
      </w:r>
      <w:r w:rsidRPr="00293FFA">
        <w:rPr>
          <w:b/>
          <w:bCs/>
          <w:i/>
          <w:iCs/>
          <w:sz w:val="22"/>
          <w:lang w:val="en-AU"/>
        </w:rPr>
        <w:t xml:space="preserve"> and authorize</w:t>
      </w:r>
      <w:r w:rsidR="002579BA" w:rsidRPr="00293FFA">
        <w:rPr>
          <w:b/>
          <w:bCs/>
          <w:i/>
          <w:iCs/>
          <w:sz w:val="22"/>
          <w:lang w:val="en-AU"/>
        </w:rPr>
        <w:t>d</w:t>
      </w:r>
      <w:r w:rsidRPr="00293FFA">
        <w:rPr>
          <w:b/>
          <w:bCs/>
          <w:i/>
          <w:iCs/>
          <w:sz w:val="22"/>
          <w:lang w:val="en-AU"/>
        </w:rPr>
        <w:t xml:space="preserve"> a competent authority for VTS;</w:t>
      </w:r>
    </w:p>
    <w:p w14:paraId="168CA1A6" w14:textId="759DFE80" w:rsidR="005009A5" w:rsidRDefault="008211C6" w:rsidP="008211C6">
      <w:pPr>
        <w:spacing w:before="120" w:after="120" w:line="240" w:lineRule="auto"/>
        <w:ind w:left="1077"/>
        <w:rPr>
          <w:sz w:val="22"/>
          <w:lang w:val="en-AU"/>
        </w:rPr>
      </w:pPr>
      <w:r w:rsidRPr="00462D8A">
        <w:rPr>
          <w:sz w:val="22"/>
          <w:lang w:val="en-AU"/>
        </w:rPr>
        <w:t xml:space="preserve">That is, under the legal basis </w:t>
      </w:r>
      <w:r w:rsidR="009C10E6" w:rsidRPr="00462D8A">
        <w:rPr>
          <w:sz w:val="22"/>
          <w:lang w:val="en-AU"/>
        </w:rPr>
        <w:t xml:space="preserve">established </w:t>
      </w:r>
      <w:r w:rsidRPr="00462D8A">
        <w:rPr>
          <w:sz w:val="22"/>
          <w:lang w:val="en-AU"/>
        </w:rPr>
        <w:t xml:space="preserve">for VTS, </w:t>
      </w:r>
      <w:r w:rsidR="00571015" w:rsidRPr="00462D8A">
        <w:rPr>
          <w:sz w:val="22"/>
          <w:lang w:val="en-AU"/>
        </w:rPr>
        <w:t xml:space="preserve">the Contracting Government </w:t>
      </w:r>
      <w:r w:rsidR="0032109D">
        <w:rPr>
          <w:sz w:val="22"/>
          <w:lang w:val="en-AU"/>
        </w:rPr>
        <w:t xml:space="preserve">should </w:t>
      </w:r>
      <w:r w:rsidR="006D4A56" w:rsidRPr="00462D8A">
        <w:rPr>
          <w:sz w:val="22"/>
          <w:lang w:val="en-AU"/>
        </w:rPr>
        <w:t xml:space="preserve">appoint </w:t>
      </w:r>
      <w:r w:rsidR="005009A5">
        <w:rPr>
          <w:sz w:val="22"/>
          <w:lang w:val="en-AU"/>
        </w:rPr>
        <w:t xml:space="preserve">and authorize </w:t>
      </w:r>
      <w:r w:rsidRPr="00462D8A">
        <w:rPr>
          <w:sz w:val="22"/>
          <w:lang w:val="en-AU"/>
        </w:rPr>
        <w:t>a competent authority for VTS.</w:t>
      </w:r>
      <w:r w:rsidR="006D4A56" w:rsidRPr="00462D8A">
        <w:rPr>
          <w:sz w:val="22"/>
          <w:lang w:val="en-AU"/>
        </w:rPr>
        <w:t xml:space="preserve">  </w:t>
      </w:r>
    </w:p>
    <w:p w14:paraId="33F3AEDC" w14:textId="51968582" w:rsidR="008211C6" w:rsidRPr="005009A5" w:rsidRDefault="006D4A56" w:rsidP="008211C6">
      <w:pPr>
        <w:spacing w:before="120" w:after="120" w:line="240" w:lineRule="auto"/>
        <w:ind w:left="1077"/>
        <w:rPr>
          <w:i/>
          <w:iCs/>
          <w:sz w:val="22"/>
          <w:lang w:val="en-AU"/>
        </w:rPr>
      </w:pPr>
      <w:r w:rsidRPr="005009A5">
        <w:rPr>
          <w:i/>
          <w:iCs/>
          <w:sz w:val="22"/>
          <w:lang w:val="en-AU"/>
        </w:rPr>
        <w:t>Note, in some countries</w:t>
      </w:r>
      <w:r w:rsidR="007D119C" w:rsidRPr="005009A5">
        <w:rPr>
          <w:i/>
          <w:iCs/>
          <w:sz w:val="22"/>
          <w:lang w:val="en-AU"/>
        </w:rPr>
        <w:t>, more than one competent authority may be appointed.</w:t>
      </w:r>
    </w:p>
    <w:p w14:paraId="73C924D8" w14:textId="77777777" w:rsidR="00D16793" w:rsidRPr="00293FFA" w:rsidRDefault="000B421F" w:rsidP="0032109D">
      <w:pPr>
        <w:spacing w:before="120" w:after="120" w:line="240" w:lineRule="auto"/>
        <w:ind w:left="1077"/>
        <w:rPr>
          <w:b/>
          <w:bCs/>
          <w:i/>
          <w:iCs/>
          <w:sz w:val="22"/>
          <w:lang w:val="en-AU"/>
        </w:rPr>
      </w:pPr>
      <w:r w:rsidRPr="00293FFA">
        <w:rPr>
          <w:b/>
          <w:bCs/>
          <w:i/>
          <w:iCs/>
          <w:sz w:val="22"/>
          <w:lang w:val="en-AU"/>
        </w:rPr>
        <w:t>.3 take appropriate action against a ship flying its flag that is reported not to have complied with the provisions of VTS; and</w:t>
      </w:r>
    </w:p>
    <w:p w14:paraId="458482D9" w14:textId="230EA770" w:rsidR="008211C6" w:rsidRPr="00462D8A" w:rsidRDefault="008211C6" w:rsidP="008211C6">
      <w:pPr>
        <w:spacing w:before="120" w:after="120" w:line="240" w:lineRule="auto"/>
        <w:ind w:left="1077"/>
        <w:rPr>
          <w:sz w:val="22"/>
          <w:lang w:val="en-AU"/>
        </w:rPr>
      </w:pPr>
      <w:r w:rsidRPr="00462D8A">
        <w:rPr>
          <w:sz w:val="22"/>
          <w:lang w:val="en-AU"/>
        </w:rPr>
        <w:t xml:space="preserve">That is, </w:t>
      </w:r>
      <w:r w:rsidR="00952966">
        <w:rPr>
          <w:sz w:val="22"/>
          <w:lang w:val="en-AU"/>
        </w:rPr>
        <w:t xml:space="preserve">the </w:t>
      </w:r>
      <w:r w:rsidR="007D119C" w:rsidRPr="00462D8A">
        <w:rPr>
          <w:sz w:val="22"/>
          <w:lang w:val="en-AU"/>
        </w:rPr>
        <w:t>legal basis established for VTS</w:t>
      </w:r>
      <w:r w:rsidR="00BF1002" w:rsidRPr="00462D8A">
        <w:rPr>
          <w:sz w:val="22"/>
          <w:lang w:val="en-AU"/>
        </w:rPr>
        <w:t xml:space="preserve"> </w:t>
      </w:r>
      <w:r w:rsidR="0032109D">
        <w:rPr>
          <w:sz w:val="22"/>
          <w:lang w:val="en-AU"/>
        </w:rPr>
        <w:t xml:space="preserve">should </w:t>
      </w:r>
      <w:r w:rsidRPr="00462D8A">
        <w:rPr>
          <w:sz w:val="22"/>
          <w:lang w:val="en-AU"/>
        </w:rPr>
        <w:t>provide for taking appropriate action against a ship flying its flag that is reported not to have complied with the provisions of VTS</w:t>
      </w:r>
      <w:r w:rsidR="00F960BC" w:rsidRPr="00462D8A">
        <w:rPr>
          <w:sz w:val="22"/>
          <w:lang w:val="en-AU"/>
        </w:rPr>
        <w:t>.</w:t>
      </w:r>
    </w:p>
    <w:p w14:paraId="7BBCD01A" w14:textId="482FFB51" w:rsidR="000B421F" w:rsidRPr="00293FFA" w:rsidRDefault="000B421F" w:rsidP="0032109D">
      <w:pPr>
        <w:spacing w:before="120" w:after="120" w:line="240" w:lineRule="auto"/>
        <w:ind w:left="1077"/>
        <w:rPr>
          <w:b/>
          <w:bCs/>
          <w:i/>
          <w:iCs/>
          <w:sz w:val="22"/>
          <w:lang w:val="en-AU"/>
        </w:rPr>
      </w:pPr>
      <w:r w:rsidRPr="00293FFA">
        <w:rPr>
          <w:b/>
          <w:bCs/>
          <w:i/>
          <w:iCs/>
          <w:sz w:val="22"/>
          <w:lang w:val="en-AU"/>
        </w:rPr>
        <w:t>.4 take account of future technical and other developments recognized by the Organization relating to VTS.</w:t>
      </w:r>
    </w:p>
    <w:p w14:paraId="720A6B6B" w14:textId="62290931" w:rsidR="008211C6" w:rsidRPr="00462D8A" w:rsidRDefault="008211C6" w:rsidP="008211C6">
      <w:pPr>
        <w:spacing w:before="120" w:after="120" w:line="240" w:lineRule="auto"/>
        <w:ind w:left="1077"/>
        <w:rPr>
          <w:sz w:val="22"/>
          <w:lang w:val="en-AU"/>
        </w:rPr>
      </w:pPr>
      <w:r w:rsidRPr="00462D8A">
        <w:rPr>
          <w:sz w:val="22"/>
          <w:lang w:val="en-AU"/>
        </w:rPr>
        <w:t xml:space="preserve">That is, the legal basis </w:t>
      </w:r>
      <w:r w:rsidR="00164394" w:rsidRPr="00462D8A">
        <w:rPr>
          <w:sz w:val="22"/>
          <w:lang w:val="en-AU"/>
        </w:rPr>
        <w:t xml:space="preserve">established </w:t>
      </w:r>
      <w:r w:rsidRPr="00462D8A">
        <w:rPr>
          <w:sz w:val="22"/>
          <w:lang w:val="en-AU"/>
        </w:rPr>
        <w:t xml:space="preserve">for VTS provides </w:t>
      </w:r>
      <w:r w:rsidR="00F960BC" w:rsidRPr="00462D8A">
        <w:rPr>
          <w:sz w:val="22"/>
          <w:lang w:val="en-AU"/>
        </w:rPr>
        <w:t>for taking into</w:t>
      </w:r>
      <w:r w:rsidR="00164394" w:rsidRPr="00462D8A">
        <w:rPr>
          <w:sz w:val="22"/>
          <w:lang w:val="en-AU"/>
        </w:rPr>
        <w:t xml:space="preserve"> account future technical and other developments recognized by the Organization relating to VTS</w:t>
      </w:r>
      <w:r w:rsidRPr="00462D8A">
        <w:rPr>
          <w:sz w:val="22"/>
          <w:lang w:val="en-AU"/>
        </w:rPr>
        <w:t>.</w:t>
      </w:r>
    </w:p>
    <w:p w14:paraId="3708E953" w14:textId="0C41461B" w:rsidR="005E6F7D" w:rsidRDefault="005E6F7D" w:rsidP="004A7661">
      <w:pPr>
        <w:pStyle w:val="BodyText"/>
        <w:numPr>
          <w:ilvl w:val="0"/>
          <w:numId w:val="48"/>
        </w:numPr>
        <w:spacing w:before="120" w:line="240" w:lineRule="auto"/>
      </w:pPr>
      <w:r>
        <w:t xml:space="preserve">Recognizes the </w:t>
      </w:r>
      <w:r w:rsidRPr="00485682">
        <w:t xml:space="preserve">interrelationship between policy, legislation, regulation and governance in establishing an effective and functional legal </w:t>
      </w:r>
      <w:r>
        <w:t xml:space="preserve">and regulatory </w:t>
      </w:r>
      <w:r w:rsidRPr="00485682">
        <w:t>framework</w:t>
      </w:r>
      <w:r>
        <w:t xml:space="preserve"> in national law</w:t>
      </w:r>
      <w:r w:rsidRPr="00485682">
        <w:t>.</w:t>
      </w:r>
      <w:commentRangeStart w:id="10"/>
      <w:commentRangeEnd w:id="10"/>
      <w:r>
        <w:rPr>
          <w:rStyle w:val="CommentReference"/>
        </w:rPr>
        <w:commentReference w:id="10"/>
      </w:r>
    </w:p>
    <w:p w14:paraId="6BEBD3B7" w14:textId="77777777" w:rsidR="005E6F7D" w:rsidRDefault="005E6F7D" w:rsidP="005E6F7D">
      <w:pPr>
        <w:pStyle w:val="BodyText"/>
        <w:spacing w:before="120" w:line="240" w:lineRule="auto"/>
      </w:pPr>
      <w:r>
        <w:lastRenderedPageBreak/>
        <w:t xml:space="preserve">This document should be read in association with </w:t>
      </w:r>
      <w:r w:rsidRPr="0028524A">
        <w:t xml:space="preserve">IALA </w:t>
      </w:r>
      <w:r w:rsidRPr="0028524A">
        <w:rPr>
          <w:i/>
          <w:iCs/>
        </w:rPr>
        <w:t>Guideline G1150 Establishing, Planning and Implementing a VTS</w:t>
      </w:r>
      <w:r>
        <w:rPr>
          <w:i/>
          <w:iCs/>
        </w:rPr>
        <w:t>.</w:t>
      </w:r>
    </w:p>
    <w:p w14:paraId="1CFE5F29" w14:textId="743F05EB" w:rsidR="00B30785" w:rsidRDefault="00CE5591" w:rsidP="00C51489">
      <w:pPr>
        <w:pStyle w:val="Heading1"/>
      </w:pPr>
      <w:bookmarkStart w:id="11" w:name="_Toc209384148"/>
      <w:r>
        <w:t xml:space="preserve">Competent Authority </w:t>
      </w:r>
      <w:r w:rsidR="00C51489">
        <w:t>–</w:t>
      </w:r>
      <w:r>
        <w:t xml:space="preserve"> Responsibilities</w:t>
      </w:r>
      <w:bookmarkEnd w:id="7"/>
      <w:bookmarkEnd w:id="11"/>
    </w:p>
    <w:p w14:paraId="4F899291" w14:textId="77777777" w:rsidR="00C51489" w:rsidRPr="00C51489" w:rsidRDefault="00C51489" w:rsidP="00C51489">
      <w:pPr>
        <w:pStyle w:val="Heading1separationline"/>
      </w:pPr>
    </w:p>
    <w:p w14:paraId="0AE0E7F0" w14:textId="64AB56B1" w:rsidR="000C3E17" w:rsidRDefault="0028768A" w:rsidP="009552A0">
      <w:pPr>
        <w:pStyle w:val="BodyText"/>
        <w:spacing w:before="120" w:line="240" w:lineRule="auto"/>
        <w:rPr>
          <w:lang w:val="en-AU"/>
        </w:rPr>
      </w:pPr>
      <w:r>
        <w:rPr>
          <w:lang w:val="en-AU"/>
        </w:rPr>
        <w:t xml:space="preserve">Section </w:t>
      </w:r>
      <w:r w:rsidR="006B613E">
        <w:rPr>
          <w:lang w:val="en-AU"/>
        </w:rPr>
        <w:t>5.2 of</w:t>
      </w:r>
      <w:r w:rsidR="00514705">
        <w:rPr>
          <w:lang w:val="en-AU"/>
        </w:rPr>
        <w:t xml:space="preserve"> </w:t>
      </w:r>
      <w:r w:rsidR="001D71AA">
        <w:rPr>
          <w:lang w:val="en-AU"/>
        </w:rPr>
        <w:t xml:space="preserve">IMO Resolution A.1158(32) </w:t>
      </w:r>
      <w:r w:rsidR="008A106C">
        <w:rPr>
          <w:lang w:val="en-AU"/>
        </w:rPr>
        <w:t xml:space="preserve">describes </w:t>
      </w:r>
      <w:r w:rsidR="00350A84">
        <w:rPr>
          <w:lang w:val="en-AU"/>
        </w:rPr>
        <w:t xml:space="preserve">four responsibilities </w:t>
      </w:r>
      <w:r w:rsidR="008A106C">
        <w:rPr>
          <w:lang w:val="en-AU"/>
        </w:rPr>
        <w:t>for</w:t>
      </w:r>
      <w:r w:rsidR="00350A84">
        <w:rPr>
          <w:lang w:val="en-AU"/>
        </w:rPr>
        <w:t xml:space="preserve"> the competent authority</w:t>
      </w:r>
      <w:r w:rsidR="006072D5">
        <w:rPr>
          <w:lang w:val="en-AU"/>
        </w:rPr>
        <w:t>.  These are</w:t>
      </w:r>
      <w:r w:rsidR="00C30FB4">
        <w:rPr>
          <w:lang w:val="en-AU"/>
        </w:rPr>
        <w:t>:</w:t>
      </w:r>
    </w:p>
    <w:p w14:paraId="3A2F3331" w14:textId="2E703F3E" w:rsidR="002A3009" w:rsidRPr="00C30FB4" w:rsidRDefault="00D066C3" w:rsidP="00C645ED">
      <w:pPr>
        <w:pStyle w:val="ListParagraph"/>
        <w:numPr>
          <w:ilvl w:val="0"/>
          <w:numId w:val="27"/>
        </w:numPr>
        <w:spacing w:before="60" w:after="60" w:line="240" w:lineRule="auto"/>
        <w:ind w:left="714" w:hanging="357"/>
        <w:contextualSpacing w:val="0"/>
        <w:rPr>
          <w:rFonts w:eastAsia="Times New Roman" w:cstheme="minorHAnsi"/>
          <w:lang w:eastAsia="en-AU"/>
        </w:rPr>
      </w:pPr>
      <w:r w:rsidRPr="00D066C3">
        <w:rPr>
          <w:rFonts w:eastAsia="Calibri" w:cstheme="minorHAnsi"/>
          <w:b/>
          <w:bCs/>
          <w:color w:val="000000" w:themeColor="text1"/>
          <w:kern w:val="24"/>
          <w:lang w:eastAsia="en-AU"/>
        </w:rPr>
        <w:t>Regulatory framework</w:t>
      </w:r>
      <w:r>
        <w:rPr>
          <w:rFonts w:eastAsia="Calibri" w:cstheme="minorHAnsi"/>
          <w:color w:val="000000" w:themeColor="text1"/>
          <w:kern w:val="24"/>
          <w:lang w:eastAsia="en-AU"/>
        </w:rPr>
        <w:t xml:space="preserve"> </w:t>
      </w:r>
      <w:r w:rsidR="004F7C98">
        <w:rPr>
          <w:rFonts w:eastAsia="Calibri" w:cstheme="minorHAnsi"/>
          <w:color w:val="000000" w:themeColor="text1"/>
          <w:kern w:val="24"/>
          <w:lang w:eastAsia="en-AU"/>
        </w:rPr>
        <w:t xml:space="preserve">- </w:t>
      </w:r>
      <w:r w:rsidR="004F7C98" w:rsidRPr="006072D5">
        <w:rPr>
          <w:rFonts w:eastAsia="Calibri" w:cstheme="minorHAnsi"/>
          <w:i/>
          <w:iCs/>
          <w:color w:val="000000" w:themeColor="text1"/>
          <w:kern w:val="24"/>
          <w:lang w:eastAsia="en-AU"/>
        </w:rPr>
        <w:t>establish</w:t>
      </w:r>
      <w:r w:rsidR="007152B3">
        <w:rPr>
          <w:rFonts w:eastAsia="Calibri" w:cstheme="minorHAnsi"/>
          <w:i/>
          <w:iCs/>
          <w:color w:val="000000" w:themeColor="text1"/>
          <w:kern w:val="24"/>
          <w:lang w:eastAsia="en-AU"/>
        </w:rPr>
        <w:t>ing</w:t>
      </w:r>
      <w:r w:rsidR="002A3009" w:rsidRPr="006072D5">
        <w:rPr>
          <w:rFonts w:eastAsia="Calibri" w:cstheme="minorHAnsi"/>
          <w:i/>
          <w:iCs/>
          <w:color w:val="000000" w:themeColor="text1"/>
          <w:kern w:val="24"/>
          <w:lang w:eastAsia="en-AU"/>
        </w:rPr>
        <w:t xml:space="preserve"> a</w:t>
      </w:r>
      <w:r w:rsidR="002A3009" w:rsidRPr="004F7C98">
        <w:rPr>
          <w:rFonts w:eastAsia="Calibri" w:cstheme="minorHAnsi"/>
          <w:i/>
          <w:iCs/>
          <w:color w:val="000000" w:themeColor="text1"/>
          <w:kern w:val="24"/>
          <w:lang w:eastAsia="en-AU"/>
        </w:rPr>
        <w:t xml:space="preserve"> regulatory framework for establishing and operating VTS in accordance with relevant international conventions and IMO instruments, IALA standards and national law</w:t>
      </w:r>
      <w:r w:rsidR="00382E2B">
        <w:rPr>
          <w:rFonts w:eastAsia="Calibri" w:cstheme="minorHAnsi"/>
          <w:color w:val="000000" w:themeColor="text1"/>
          <w:kern w:val="24"/>
          <w:lang w:eastAsia="en-AU"/>
        </w:rPr>
        <w:t>.</w:t>
      </w:r>
    </w:p>
    <w:p w14:paraId="3FCBB33F" w14:textId="08AF3A7D" w:rsidR="002A3009" w:rsidRPr="00C30FB4" w:rsidRDefault="00D066C3" w:rsidP="00C645ED">
      <w:pPr>
        <w:pStyle w:val="ListParagraph"/>
        <w:numPr>
          <w:ilvl w:val="0"/>
          <w:numId w:val="27"/>
        </w:numPr>
        <w:spacing w:before="60" w:after="60" w:line="240" w:lineRule="auto"/>
        <w:ind w:left="714" w:hanging="357"/>
        <w:contextualSpacing w:val="0"/>
        <w:rPr>
          <w:rFonts w:eastAsia="Times New Roman" w:cstheme="minorHAnsi"/>
          <w:lang w:eastAsia="en-AU"/>
        </w:rPr>
      </w:pPr>
      <w:r w:rsidRPr="00D066C3">
        <w:rPr>
          <w:rFonts w:eastAsia="Calibri" w:cstheme="minorHAnsi"/>
          <w:b/>
          <w:bCs/>
          <w:color w:val="000000" w:themeColor="text1"/>
          <w:kern w:val="24"/>
          <w:lang w:eastAsia="en-AU"/>
        </w:rPr>
        <w:t>Authorization of VTS providers</w:t>
      </w:r>
      <w:r>
        <w:rPr>
          <w:rFonts w:eastAsia="Calibri" w:cstheme="minorHAnsi"/>
          <w:color w:val="000000" w:themeColor="text1"/>
          <w:kern w:val="24"/>
          <w:lang w:eastAsia="en-AU"/>
        </w:rPr>
        <w:t xml:space="preserve"> - </w:t>
      </w:r>
      <w:r w:rsidR="002A3009" w:rsidRPr="004F7C98">
        <w:rPr>
          <w:rFonts w:eastAsia="Calibri" w:cstheme="minorHAnsi"/>
          <w:i/>
          <w:iCs/>
          <w:color w:val="000000" w:themeColor="text1"/>
          <w:kern w:val="24"/>
          <w:lang w:eastAsia="en-AU"/>
        </w:rPr>
        <w:t>authoriz</w:t>
      </w:r>
      <w:r w:rsidR="007152B3">
        <w:rPr>
          <w:rFonts w:eastAsia="Calibri" w:cstheme="minorHAnsi"/>
          <w:i/>
          <w:iCs/>
          <w:color w:val="000000" w:themeColor="text1"/>
          <w:kern w:val="24"/>
          <w:lang w:eastAsia="en-AU"/>
        </w:rPr>
        <w:t>i</w:t>
      </w:r>
      <w:r w:rsidR="009433D0">
        <w:rPr>
          <w:rFonts w:eastAsia="Calibri" w:cstheme="minorHAnsi"/>
          <w:i/>
          <w:iCs/>
          <w:color w:val="000000" w:themeColor="text1"/>
          <w:kern w:val="24"/>
          <w:lang w:eastAsia="en-AU"/>
        </w:rPr>
        <w:t>ng</w:t>
      </w:r>
      <w:r w:rsidR="002A3009" w:rsidRPr="004F7C98">
        <w:rPr>
          <w:rFonts w:eastAsia="Calibri" w:cstheme="minorHAnsi"/>
          <w:i/>
          <w:iCs/>
          <w:color w:val="000000" w:themeColor="text1"/>
          <w:kern w:val="24"/>
          <w:lang w:eastAsia="en-AU"/>
        </w:rPr>
        <w:t xml:space="preserve"> VTS providers to operate VTS within a delineated VTS area</w:t>
      </w:r>
      <w:r w:rsidR="00382E2B">
        <w:rPr>
          <w:rFonts w:eastAsia="Calibri" w:cstheme="minorHAnsi"/>
          <w:color w:val="000000" w:themeColor="text1"/>
          <w:kern w:val="24"/>
          <w:lang w:eastAsia="en-AU"/>
        </w:rPr>
        <w:t>.</w:t>
      </w:r>
    </w:p>
    <w:p w14:paraId="04A84691" w14:textId="2A0F556C" w:rsidR="002A3009" w:rsidRPr="00C30FB4" w:rsidRDefault="005C752E" w:rsidP="00C645ED">
      <w:pPr>
        <w:pStyle w:val="ListParagraph"/>
        <w:numPr>
          <w:ilvl w:val="0"/>
          <w:numId w:val="27"/>
        </w:numPr>
        <w:spacing w:before="60" w:after="60" w:line="240" w:lineRule="auto"/>
        <w:ind w:left="714" w:hanging="357"/>
        <w:contextualSpacing w:val="0"/>
        <w:rPr>
          <w:rFonts w:eastAsia="Times New Roman" w:cstheme="minorHAnsi"/>
          <w:lang w:eastAsia="en-AU"/>
        </w:rPr>
      </w:pPr>
      <w:r>
        <w:rPr>
          <w:rFonts w:eastAsia="Calibri" w:cstheme="minorHAnsi"/>
          <w:b/>
          <w:bCs/>
          <w:color w:val="000000" w:themeColor="text1"/>
          <w:kern w:val="24"/>
          <w:lang w:eastAsia="en-AU"/>
        </w:rPr>
        <w:t xml:space="preserve">Approval of </w:t>
      </w:r>
      <w:r w:rsidRPr="005C752E">
        <w:rPr>
          <w:rFonts w:eastAsia="Calibri" w:cstheme="minorHAnsi"/>
          <w:b/>
          <w:bCs/>
          <w:color w:val="000000" w:themeColor="text1"/>
          <w:kern w:val="24"/>
          <w:lang w:eastAsia="en-AU"/>
        </w:rPr>
        <w:t xml:space="preserve">VTS training </w:t>
      </w:r>
      <w:r>
        <w:rPr>
          <w:rFonts w:eastAsia="Calibri" w:cstheme="minorHAnsi"/>
          <w:b/>
          <w:bCs/>
          <w:color w:val="000000" w:themeColor="text1"/>
          <w:kern w:val="24"/>
          <w:lang w:eastAsia="en-AU"/>
        </w:rPr>
        <w:t xml:space="preserve">and </w:t>
      </w:r>
      <w:r w:rsidRPr="005C752E">
        <w:rPr>
          <w:rFonts w:eastAsia="Calibri" w:cstheme="minorHAnsi"/>
          <w:b/>
          <w:bCs/>
          <w:color w:val="000000" w:themeColor="text1"/>
          <w:kern w:val="24"/>
          <w:lang w:eastAsia="en-AU"/>
        </w:rPr>
        <w:t>certifi</w:t>
      </w:r>
      <w:r>
        <w:rPr>
          <w:rFonts w:eastAsia="Calibri" w:cstheme="minorHAnsi"/>
          <w:b/>
          <w:bCs/>
          <w:color w:val="000000" w:themeColor="text1"/>
          <w:kern w:val="24"/>
          <w:lang w:eastAsia="en-AU"/>
        </w:rPr>
        <w:t xml:space="preserve">cation of </w:t>
      </w:r>
      <w:r w:rsidR="00AB10BE">
        <w:rPr>
          <w:rFonts w:eastAsia="Calibri" w:cstheme="minorHAnsi"/>
          <w:b/>
          <w:bCs/>
          <w:color w:val="000000" w:themeColor="text1"/>
          <w:kern w:val="24"/>
          <w:lang w:eastAsia="en-AU"/>
        </w:rPr>
        <w:t>VTS personnel</w:t>
      </w:r>
      <w:r w:rsidR="004F7C98">
        <w:rPr>
          <w:rFonts w:eastAsia="Calibri" w:cstheme="minorHAnsi"/>
          <w:color w:val="000000" w:themeColor="text1"/>
          <w:kern w:val="24"/>
          <w:lang w:eastAsia="en-AU"/>
        </w:rPr>
        <w:t xml:space="preserve"> - </w:t>
      </w:r>
      <w:r w:rsidR="002A3009" w:rsidRPr="004F7C98">
        <w:rPr>
          <w:rFonts w:eastAsia="Calibri" w:cstheme="minorHAnsi"/>
          <w:i/>
          <w:iCs/>
          <w:color w:val="000000" w:themeColor="text1"/>
          <w:kern w:val="24"/>
          <w:lang w:eastAsia="en-AU"/>
        </w:rPr>
        <w:t>ensur</w:t>
      </w:r>
      <w:r w:rsidR="009433D0">
        <w:rPr>
          <w:rFonts w:eastAsia="Calibri" w:cstheme="minorHAnsi"/>
          <w:i/>
          <w:iCs/>
          <w:color w:val="000000" w:themeColor="text1"/>
          <w:kern w:val="24"/>
          <w:lang w:eastAsia="en-AU"/>
        </w:rPr>
        <w:t>ing</w:t>
      </w:r>
      <w:r w:rsidR="002A3009" w:rsidRPr="004F7C98">
        <w:rPr>
          <w:rFonts w:eastAsia="Calibri" w:cstheme="minorHAnsi"/>
          <w:i/>
          <w:iCs/>
          <w:color w:val="000000" w:themeColor="text1"/>
          <w:kern w:val="24"/>
          <w:lang w:eastAsia="en-AU"/>
        </w:rPr>
        <w:t xml:space="preserve"> that VTS training is approved and VTS personnel are certified</w:t>
      </w:r>
      <w:r w:rsidR="00382E2B">
        <w:rPr>
          <w:rFonts w:eastAsia="Calibri" w:cstheme="minorHAnsi"/>
          <w:color w:val="000000" w:themeColor="text1"/>
          <w:kern w:val="24"/>
          <w:lang w:eastAsia="en-AU"/>
        </w:rPr>
        <w:t>.</w:t>
      </w:r>
    </w:p>
    <w:p w14:paraId="31AAEEAB" w14:textId="12CA82D3" w:rsidR="00103925" w:rsidRPr="00BA1692" w:rsidRDefault="004F7C98" w:rsidP="00C645ED">
      <w:pPr>
        <w:pStyle w:val="ListParagraph"/>
        <w:numPr>
          <w:ilvl w:val="0"/>
          <w:numId w:val="27"/>
        </w:numPr>
        <w:spacing w:before="60" w:after="60" w:line="240" w:lineRule="auto"/>
        <w:ind w:left="714" w:hanging="357"/>
        <w:contextualSpacing w:val="0"/>
        <w:rPr>
          <w:rFonts w:eastAsia="Calibri" w:cstheme="minorHAnsi"/>
          <w:color w:val="000000" w:themeColor="text1"/>
          <w:kern w:val="24"/>
          <w:lang w:eastAsia="en-AU"/>
        </w:rPr>
      </w:pPr>
      <w:r w:rsidRPr="004F7C98">
        <w:rPr>
          <w:rFonts w:eastAsia="Calibri" w:cstheme="minorHAnsi"/>
          <w:b/>
          <w:bCs/>
          <w:color w:val="000000" w:themeColor="text1"/>
          <w:kern w:val="24"/>
          <w:lang w:eastAsia="en-AU"/>
        </w:rPr>
        <w:t>Compliance and Enforcement</w:t>
      </w:r>
      <w:r>
        <w:rPr>
          <w:rFonts w:eastAsia="Calibri" w:cstheme="minorHAnsi"/>
          <w:color w:val="000000" w:themeColor="text1"/>
          <w:kern w:val="24"/>
          <w:lang w:eastAsia="en-AU"/>
        </w:rPr>
        <w:t xml:space="preserve"> - </w:t>
      </w:r>
      <w:r w:rsidR="002A3009" w:rsidRPr="004F7C98">
        <w:rPr>
          <w:rFonts w:eastAsia="Calibri" w:cstheme="minorHAnsi"/>
          <w:i/>
          <w:iCs/>
          <w:color w:val="000000" w:themeColor="text1"/>
          <w:kern w:val="24"/>
          <w:lang w:eastAsia="en-AU"/>
        </w:rPr>
        <w:t>establish</w:t>
      </w:r>
      <w:r w:rsidR="009433D0">
        <w:rPr>
          <w:rFonts w:eastAsia="Calibri" w:cstheme="minorHAnsi"/>
          <w:i/>
          <w:iCs/>
          <w:color w:val="000000" w:themeColor="text1"/>
          <w:kern w:val="24"/>
          <w:lang w:eastAsia="en-AU"/>
        </w:rPr>
        <w:t>ing</w:t>
      </w:r>
      <w:r w:rsidR="002A3009" w:rsidRPr="004F7C98">
        <w:rPr>
          <w:rFonts w:eastAsia="Calibri" w:cstheme="minorHAnsi"/>
          <w:i/>
          <w:iCs/>
          <w:color w:val="000000" w:themeColor="text1"/>
          <w:kern w:val="24"/>
          <w:lang w:eastAsia="en-AU"/>
        </w:rPr>
        <w:t xml:space="preserve"> a compliance and enforcement framework with respect to violations of VTS regulatory requirements.</w:t>
      </w:r>
    </w:p>
    <w:p w14:paraId="4C5E681D" w14:textId="7377D219" w:rsidR="00A25E52" w:rsidRDefault="004968A7" w:rsidP="009852CA">
      <w:pPr>
        <w:pStyle w:val="Heading2"/>
        <w:rPr>
          <w:lang w:val="en-AU"/>
        </w:rPr>
      </w:pPr>
      <w:bookmarkStart w:id="12" w:name="_Toc193122519"/>
      <w:bookmarkStart w:id="13" w:name="_Toc193122635"/>
      <w:bookmarkStart w:id="14" w:name="_Toc193122721"/>
      <w:bookmarkStart w:id="15" w:name="_Toc193122807"/>
      <w:bookmarkStart w:id="16" w:name="_Toc193122886"/>
      <w:bookmarkStart w:id="17" w:name="_Toc193122965"/>
      <w:bookmarkStart w:id="18" w:name="_Toc193123043"/>
      <w:bookmarkStart w:id="19" w:name="_Toc193123120"/>
      <w:bookmarkStart w:id="20" w:name="_Toc193123197"/>
      <w:bookmarkStart w:id="21" w:name="_Toc209384149"/>
      <w:bookmarkEnd w:id="12"/>
      <w:bookmarkEnd w:id="13"/>
      <w:bookmarkEnd w:id="14"/>
      <w:bookmarkEnd w:id="15"/>
      <w:bookmarkEnd w:id="16"/>
      <w:bookmarkEnd w:id="17"/>
      <w:bookmarkEnd w:id="18"/>
      <w:bookmarkEnd w:id="19"/>
      <w:bookmarkEnd w:id="20"/>
      <w:r>
        <w:rPr>
          <w:lang w:val="en-AU"/>
        </w:rPr>
        <w:t>R</w:t>
      </w:r>
      <w:r w:rsidR="00A063D2" w:rsidRPr="00A063D2">
        <w:rPr>
          <w:lang w:val="en-AU"/>
        </w:rPr>
        <w:t>egulatory framework</w:t>
      </w:r>
      <w:bookmarkEnd w:id="21"/>
    </w:p>
    <w:p w14:paraId="71F44FA7" w14:textId="77777777" w:rsidR="00A42E99" w:rsidRPr="00A42E99" w:rsidRDefault="00A42E99" w:rsidP="00A42E99">
      <w:pPr>
        <w:pStyle w:val="Heading2separationline"/>
        <w:rPr>
          <w:lang w:val="en-AU"/>
        </w:rPr>
      </w:pPr>
    </w:p>
    <w:p w14:paraId="45E8DB86" w14:textId="77777777" w:rsidR="007A07FC" w:rsidRDefault="005F66FC" w:rsidP="00844130">
      <w:pPr>
        <w:pStyle w:val="BodyText"/>
        <w:spacing w:before="120" w:line="240" w:lineRule="auto"/>
        <w:rPr>
          <w:bCs/>
          <w:lang w:val="en-AU"/>
        </w:rPr>
      </w:pPr>
      <w:r w:rsidRPr="005F66FC">
        <w:rPr>
          <w:bCs/>
          <w:lang w:val="en-AU"/>
        </w:rPr>
        <w:t xml:space="preserve">A regulatory framework is </w:t>
      </w:r>
      <w:r w:rsidR="00FB3AD8">
        <w:rPr>
          <w:bCs/>
          <w:lang w:val="en-AU"/>
        </w:rPr>
        <w:t>the comprehensive system or structure</w:t>
      </w:r>
      <w:r w:rsidR="00260487">
        <w:rPr>
          <w:bCs/>
          <w:lang w:val="en-AU"/>
        </w:rPr>
        <w:t xml:space="preserve"> of laws, regulations, rules and guideline that governs a specific sector, activity or industry.  It outlines how </w:t>
      </w:r>
      <w:r w:rsidR="004271C5">
        <w:rPr>
          <w:bCs/>
          <w:lang w:val="en-AU"/>
        </w:rPr>
        <w:t>laws and regulations are organized, applied and enforced to achieve certain o</w:t>
      </w:r>
      <w:r w:rsidR="00FC6ACC">
        <w:rPr>
          <w:bCs/>
          <w:lang w:val="en-AU"/>
        </w:rPr>
        <w:t>bjectives.</w:t>
      </w:r>
      <w:r w:rsidR="00451AB3">
        <w:rPr>
          <w:bCs/>
          <w:lang w:val="en-AU"/>
        </w:rPr>
        <w:t xml:space="preserve">  </w:t>
      </w:r>
    </w:p>
    <w:p w14:paraId="6E1BA049" w14:textId="77777777" w:rsidR="00DC6F05" w:rsidRDefault="00AF35DC" w:rsidP="00844130">
      <w:pPr>
        <w:pStyle w:val="BodyText"/>
        <w:spacing w:before="120" w:line="240" w:lineRule="auto"/>
        <w:rPr>
          <w:bCs/>
          <w:lang w:val="en-AU"/>
        </w:rPr>
      </w:pPr>
      <w:r>
        <w:rPr>
          <w:bCs/>
          <w:lang w:val="en-AU"/>
        </w:rPr>
        <w:t>In the</w:t>
      </w:r>
      <w:r w:rsidR="00451AB3">
        <w:rPr>
          <w:bCs/>
          <w:lang w:val="en-AU"/>
        </w:rPr>
        <w:t xml:space="preserve"> case of VTS, the regulatory fram</w:t>
      </w:r>
      <w:r w:rsidR="007A07FC">
        <w:rPr>
          <w:bCs/>
          <w:lang w:val="en-AU"/>
        </w:rPr>
        <w:t>e</w:t>
      </w:r>
      <w:r w:rsidR="00451AB3">
        <w:rPr>
          <w:bCs/>
          <w:lang w:val="en-AU"/>
        </w:rPr>
        <w:t xml:space="preserve">work established by the competent authority </w:t>
      </w:r>
      <w:r w:rsidR="00E1774E">
        <w:rPr>
          <w:bCs/>
          <w:lang w:val="en-AU"/>
        </w:rPr>
        <w:t>provides for</w:t>
      </w:r>
      <w:r w:rsidR="007A07FC" w:rsidRPr="007A07FC">
        <w:rPr>
          <w:bCs/>
          <w:lang w:val="en-AU"/>
        </w:rPr>
        <w:t xml:space="preserve"> establishing and operating VTS in accordance with relevant international conventions and IMO instruments, IALA standards and national law</w:t>
      </w:r>
      <w:r w:rsidR="007A07FC">
        <w:rPr>
          <w:bCs/>
          <w:lang w:val="en-AU"/>
        </w:rPr>
        <w:t>.</w:t>
      </w:r>
      <w:r w:rsidR="00DC6F05">
        <w:rPr>
          <w:bCs/>
          <w:lang w:val="en-AU"/>
        </w:rPr>
        <w:t xml:space="preserve">  It</w:t>
      </w:r>
      <w:r w:rsidR="00B24149" w:rsidRPr="00B24149">
        <w:rPr>
          <w:bCs/>
          <w:lang w:val="en-AU"/>
        </w:rPr>
        <w:t xml:space="preserve"> defines how laws and legal provisions are to be applied, enforced, and followed.</w:t>
      </w:r>
      <w:r w:rsidR="00F10B8F">
        <w:rPr>
          <w:bCs/>
          <w:lang w:val="en-AU"/>
        </w:rPr>
        <w:t xml:space="preserve">  </w:t>
      </w:r>
    </w:p>
    <w:p w14:paraId="5FB9C905" w14:textId="229FF8E1" w:rsidR="00555AB7" w:rsidRDefault="00F10B8F" w:rsidP="00844130">
      <w:pPr>
        <w:pStyle w:val="BodyText"/>
        <w:spacing w:before="120" w:line="240" w:lineRule="auto"/>
        <w:rPr>
          <w:bCs/>
          <w:lang w:val="en-AU"/>
        </w:rPr>
      </w:pPr>
      <w:r>
        <w:rPr>
          <w:bCs/>
          <w:lang w:val="en-AU"/>
        </w:rPr>
        <w:t xml:space="preserve">Generally, </w:t>
      </w:r>
      <w:r w:rsidR="00E9624C">
        <w:rPr>
          <w:bCs/>
          <w:lang w:val="en-AU"/>
        </w:rPr>
        <w:t>characteristics of a regulatory framework</w:t>
      </w:r>
      <w:r w:rsidR="00555AB7">
        <w:rPr>
          <w:bCs/>
          <w:lang w:val="en-AU"/>
        </w:rPr>
        <w:t xml:space="preserve"> </w:t>
      </w:r>
      <w:r w:rsidR="000A55E1">
        <w:rPr>
          <w:bCs/>
          <w:lang w:val="en-AU"/>
        </w:rPr>
        <w:t>include</w:t>
      </w:r>
      <w:r w:rsidR="00555AB7">
        <w:rPr>
          <w:bCs/>
          <w:lang w:val="en-AU"/>
        </w:rPr>
        <w:t>:</w:t>
      </w:r>
    </w:p>
    <w:p w14:paraId="010C5637" w14:textId="09C27220" w:rsidR="006C09A5" w:rsidRDefault="00CF272F" w:rsidP="00C645ED">
      <w:pPr>
        <w:pStyle w:val="BodyText"/>
        <w:numPr>
          <w:ilvl w:val="0"/>
          <w:numId w:val="32"/>
        </w:numPr>
        <w:spacing w:before="120" w:line="240" w:lineRule="auto"/>
        <w:rPr>
          <w:bCs/>
          <w:lang w:val="en-AU"/>
        </w:rPr>
      </w:pPr>
      <w:r w:rsidRPr="00555AB7">
        <w:rPr>
          <w:b/>
          <w:lang w:val="en-AU"/>
        </w:rPr>
        <w:t>Scope</w:t>
      </w:r>
      <w:r w:rsidRPr="00CF272F">
        <w:rPr>
          <w:bCs/>
          <w:lang w:val="en-AU"/>
        </w:rPr>
        <w:t xml:space="preserve">: </w:t>
      </w:r>
      <w:r w:rsidR="000B15A9">
        <w:rPr>
          <w:bCs/>
          <w:lang w:val="en-AU"/>
        </w:rPr>
        <w:t xml:space="preserve">A regulatory framework tends to be </w:t>
      </w:r>
      <w:r w:rsidRPr="00CF272F">
        <w:rPr>
          <w:bCs/>
          <w:lang w:val="en-AU"/>
        </w:rPr>
        <w:t xml:space="preserve">broad and </w:t>
      </w:r>
      <w:r w:rsidR="000256CD" w:rsidRPr="00455822">
        <w:rPr>
          <w:bCs/>
          <w:lang w:val="en-AU"/>
        </w:rPr>
        <w:t xml:space="preserve">includes </w:t>
      </w:r>
      <w:r w:rsidR="003F32D0" w:rsidRPr="00455822">
        <w:rPr>
          <w:bCs/>
          <w:lang w:val="en-AU"/>
        </w:rPr>
        <w:t>n</w:t>
      </w:r>
      <w:r w:rsidR="00016490" w:rsidRPr="00455822">
        <w:rPr>
          <w:bCs/>
          <w:lang w:val="en-AU"/>
        </w:rPr>
        <w:t>ot only</w:t>
      </w:r>
      <w:r w:rsidR="00ED6BBC" w:rsidRPr="00455822">
        <w:rPr>
          <w:bCs/>
          <w:lang w:val="en-AU"/>
        </w:rPr>
        <w:t xml:space="preserve"> the rules and regulations themselves but also the inst</w:t>
      </w:r>
      <w:r w:rsidR="006C09A5" w:rsidRPr="00455822">
        <w:rPr>
          <w:bCs/>
          <w:lang w:val="en-AU"/>
        </w:rPr>
        <w:t>itutions, enforcement mechanism</w:t>
      </w:r>
      <w:r w:rsidR="00B70C40" w:rsidRPr="00455822">
        <w:rPr>
          <w:bCs/>
          <w:lang w:val="en-AU"/>
        </w:rPr>
        <w:t xml:space="preserve">s, and processes involved in overseeing compliance. It </w:t>
      </w:r>
      <w:r w:rsidR="000D05CC" w:rsidRPr="00455822">
        <w:rPr>
          <w:bCs/>
          <w:lang w:val="en-AU"/>
        </w:rPr>
        <w:t>p</w:t>
      </w:r>
      <w:r w:rsidR="00B70C40" w:rsidRPr="00455822">
        <w:rPr>
          <w:bCs/>
          <w:lang w:val="en-AU"/>
        </w:rPr>
        <w:t>rovides the overall structure for the regulatory system.</w:t>
      </w:r>
    </w:p>
    <w:p w14:paraId="5E3F7D9A" w14:textId="001EDA4F" w:rsidR="000D5C93" w:rsidRDefault="00CF272F" w:rsidP="00C645ED">
      <w:pPr>
        <w:pStyle w:val="BodyText"/>
        <w:numPr>
          <w:ilvl w:val="0"/>
          <w:numId w:val="32"/>
        </w:numPr>
        <w:spacing w:before="120" w:line="240" w:lineRule="auto"/>
        <w:rPr>
          <w:bCs/>
          <w:lang w:val="en-AU"/>
        </w:rPr>
      </w:pPr>
      <w:r w:rsidRPr="00555AB7">
        <w:rPr>
          <w:b/>
          <w:lang w:val="en-AU"/>
        </w:rPr>
        <w:t>Purpose</w:t>
      </w:r>
      <w:r w:rsidRPr="00CF272F">
        <w:rPr>
          <w:bCs/>
          <w:lang w:val="en-AU"/>
        </w:rPr>
        <w:t xml:space="preserve">: The </w:t>
      </w:r>
      <w:r w:rsidR="00B87FD9">
        <w:rPr>
          <w:bCs/>
          <w:lang w:val="en-AU"/>
        </w:rPr>
        <w:t xml:space="preserve">purpose or a </w:t>
      </w:r>
      <w:r w:rsidRPr="00CF272F">
        <w:rPr>
          <w:bCs/>
          <w:lang w:val="en-AU"/>
        </w:rPr>
        <w:t xml:space="preserve">regulatory framework </w:t>
      </w:r>
      <w:r w:rsidR="00930BAD">
        <w:rPr>
          <w:bCs/>
          <w:lang w:val="en-AU"/>
        </w:rPr>
        <w:t>is to ensure that the legal and regulatory rules are applied consistently</w:t>
      </w:r>
      <w:r w:rsidR="00E83301">
        <w:rPr>
          <w:bCs/>
          <w:lang w:val="en-AU"/>
        </w:rPr>
        <w:t xml:space="preserve"> and effectively.  It defines the roles of different actors (e.g., regulatory bodies</w:t>
      </w:r>
      <w:r w:rsidR="00955BC2">
        <w:rPr>
          <w:bCs/>
          <w:lang w:val="en-AU"/>
        </w:rPr>
        <w:t xml:space="preserve">, government </w:t>
      </w:r>
      <w:r w:rsidR="005A09E1">
        <w:rPr>
          <w:bCs/>
          <w:lang w:val="en-AU"/>
        </w:rPr>
        <w:t xml:space="preserve">agencies and the individuals/entities involved) and </w:t>
      </w:r>
      <w:r w:rsidRPr="00CF272F">
        <w:rPr>
          <w:bCs/>
          <w:lang w:val="en-AU"/>
        </w:rPr>
        <w:t xml:space="preserve">provides </w:t>
      </w:r>
      <w:r w:rsidR="000D5C93">
        <w:rPr>
          <w:bCs/>
          <w:lang w:val="en-AU"/>
        </w:rPr>
        <w:t>the systems for monitoring, compliance, and enforcement.</w:t>
      </w:r>
    </w:p>
    <w:p w14:paraId="77F8E875" w14:textId="46992E4E" w:rsidR="002B77D5" w:rsidRDefault="00CB3BD4" w:rsidP="00F90D70">
      <w:pPr>
        <w:pStyle w:val="BodyText"/>
        <w:spacing w:before="120" w:line="240" w:lineRule="auto"/>
        <w:rPr>
          <w:bCs/>
          <w:lang w:val="en-AU"/>
        </w:rPr>
      </w:pPr>
      <w:r>
        <w:rPr>
          <w:bCs/>
          <w:lang w:val="en-AU"/>
        </w:rPr>
        <w:t xml:space="preserve">In summary, </w:t>
      </w:r>
      <w:r w:rsidR="009663DB">
        <w:rPr>
          <w:bCs/>
          <w:lang w:val="en-AU"/>
        </w:rPr>
        <w:t>a r</w:t>
      </w:r>
      <w:r w:rsidR="002B77D5">
        <w:rPr>
          <w:bCs/>
          <w:lang w:val="en-AU"/>
        </w:rPr>
        <w:t>e</w:t>
      </w:r>
      <w:r w:rsidR="009663DB">
        <w:rPr>
          <w:bCs/>
          <w:lang w:val="en-AU"/>
        </w:rPr>
        <w:t xml:space="preserve">gulatory framework consists of </w:t>
      </w:r>
      <w:r w:rsidR="00820992">
        <w:rPr>
          <w:bCs/>
          <w:lang w:val="en-AU"/>
        </w:rPr>
        <w:t xml:space="preserve">detailed rules and </w:t>
      </w:r>
      <w:r w:rsidR="002B77D5">
        <w:rPr>
          <w:bCs/>
          <w:lang w:val="en-AU"/>
        </w:rPr>
        <w:t>mechanisms</w:t>
      </w:r>
      <w:r w:rsidR="00820992">
        <w:rPr>
          <w:bCs/>
          <w:lang w:val="en-AU"/>
        </w:rPr>
        <w:t xml:space="preserve"> for implementing </w:t>
      </w:r>
      <w:r w:rsidR="002B77D5">
        <w:rPr>
          <w:bCs/>
          <w:lang w:val="en-AU"/>
        </w:rPr>
        <w:t>and enforcing laws in specific areas.</w:t>
      </w:r>
    </w:p>
    <w:p w14:paraId="0B8D3F34" w14:textId="162D614B" w:rsidR="00803985" w:rsidRDefault="00BB7A97" w:rsidP="00F90D70">
      <w:pPr>
        <w:pStyle w:val="BodyText"/>
        <w:spacing w:before="120" w:line="240" w:lineRule="auto"/>
        <w:rPr>
          <w:bCs/>
          <w:lang w:val="en-AU"/>
        </w:rPr>
      </w:pPr>
      <w:r>
        <w:rPr>
          <w:bCs/>
          <w:lang w:val="en-AU"/>
        </w:rPr>
        <w:t>E</w:t>
      </w:r>
      <w:r w:rsidR="00F90D70" w:rsidRPr="00E0238A">
        <w:rPr>
          <w:bCs/>
          <w:lang w:val="en-AU"/>
        </w:rPr>
        <w:t xml:space="preserve">stablishing a </w:t>
      </w:r>
      <w:r w:rsidR="00705F5B" w:rsidRPr="00E0238A">
        <w:rPr>
          <w:bCs/>
          <w:lang w:val="en-AU"/>
        </w:rPr>
        <w:t xml:space="preserve">regulatory framework </w:t>
      </w:r>
      <w:r w:rsidR="00F90D70" w:rsidRPr="00E0238A">
        <w:rPr>
          <w:bCs/>
          <w:lang w:val="en-AU"/>
        </w:rPr>
        <w:t>for VTS involves creating detailed rules, procedures, and responsibilities to implement and operate the VTS effectively.</w:t>
      </w:r>
      <w:r w:rsidR="002606C2" w:rsidRPr="00E0238A">
        <w:t xml:space="preserve"> </w:t>
      </w:r>
      <w:r w:rsidR="002606C2" w:rsidRPr="00E0238A">
        <w:rPr>
          <w:bCs/>
          <w:lang w:val="en-AU"/>
        </w:rPr>
        <w:t xml:space="preserve">The regulatory framework lays out </w:t>
      </w:r>
      <w:r w:rsidR="00856F98">
        <w:rPr>
          <w:bCs/>
          <w:lang w:val="en-AU"/>
        </w:rPr>
        <w:t>what</w:t>
      </w:r>
      <w:r w:rsidR="002606C2" w:rsidRPr="00E0238A">
        <w:rPr>
          <w:bCs/>
          <w:lang w:val="en-AU"/>
        </w:rPr>
        <w:t xml:space="preserve"> the VTS </w:t>
      </w:r>
      <w:r w:rsidR="00856F98">
        <w:rPr>
          <w:bCs/>
          <w:lang w:val="en-AU"/>
        </w:rPr>
        <w:t xml:space="preserve">should do in </w:t>
      </w:r>
      <w:r w:rsidR="002606C2" w:rsidRPr="00E0238A">
        <w:rPr>
          <w:bCs/>
          <w:lang w:val="en-AU"/>
        </w:rPr>
        <w:t xml:space="preserve">day-to-day </w:t>
      </w:r>
      <w:r w:rsidR="00856F98" w:rsidRPr="00E0238A">
        <w:rPr>
          <w:bCs/>
          <w:lang w:val="en-AU"/>
        </w:rPr>
        <w:t>operat</w:t>
      </w:r>
      <w:r w:rsidR="00856F98">
        <w:rPr>
          <w:bCs/>
          <w:lang w:val="en-AU"/>
        </w:rPr>
        <w:t>ion</w:t>
      </w:r>
      <w:r w:rsidR="00856F98" w:rsidRPr="00E0238A">
        <w:rPr>
          <w:bCs/>
          <w:lang w:val="en-AU"/>
        </w:rPr>
        <w:t xml:space="preserve">s </w:t>
      </w:r>
      <w:r w:rsidR="002606C2" w:rsidRPr="00E0238A">
        <w:rPr>
          <w:bCs/>
          <w:lang w:val="en-AU"/>
        </w:rPr>
        <w:t>and how vessels interact with it.</w:t>
      </w:r>
      <w:r w:rsidR="008A5120" w:rsidRPr="00E0238A">
        <w:rPr>
          <w:bCs/>
          <w:lang w:val="en-AU"/>
        </w:rPr>
        <w:t xml:space="preserve">  </w:t>
      </w:r>
      <w:r w:rsidR="00E0238A" w:rsidRPr="00E0238A">
        <w:rPr>
          <w:bCs/>
          <w:lang w:val="en-AU"/>
        </w:rPr>
        <w:t xml:space="preserve">In many cases, </w:t>
      </w:r>
      <w:r w:rsidR="00CF136E">
        <w:rPr>
          <w:bCs/>
          <w:lang w:val="en-AU"/>
        </w:rPr>
        <w:t>the framework</w:t>
      </w:r>
      <w:r w:rsidR="00622D91" w:rsidRPr="00E0238A">
        <w:rPr>
          <w:bCs/>
          <w:lang w:val="en-AU"/>
        </w:rPr>
        <w:t xml:space="preserve"> </w:t>
      </w:r>
      <w:r w:rsidR="00E0238A" w:rsidRPr="00E0238A">
        <w:rPr>
          <w:bCs/>
          <w:lang w:val="en-AU"/>
        </w:rPr>
        <w:t>may</w:t>
      </w:r>
      <w:r w:rsidR="00622D91" w:rsidRPr="00E0238A">
        <w:rPr>
          <w:bCs/>
          <w:lang w:val="en-AU"/>
        </w:rPr>
        <w:t xml:space="preserve"> also</w:t>
      </w:r>
      <w:r w:rsidR="00E0238A" w:rsidRPr="00E0238A">
        <w:rPr>
          <w:bCs/>
          <w:lang w:val="en-AU"/>
        </w:rPr>
        <w:t xml:space="preserve"> clarif</w:t>
      </w:r>
      <w:r w:rsidR="00E0238A">
        <w:rPr>
          <w:bCs/>
          <w:lang w:val="en-AU"/>
        </w:rPr>
        <w:t>y</w:t>
      </w:r>
      <w:r w:rsidR="00E0238A" w:rsidRPr="00E0238A">
        <w:rPr>
          <w:bCs/>
          <w:lang w:val="en-AU"/>
        </w:rPr>
        <w:t xml:space="preserve"> the roles and responsibilities of the competent authority and VTS providers</w:t>
      </w:r>
      <w:r w:rsidR="00E0238A">
        <w:rPr>
          <w:bCs/>
          <w:lang w:val="en-AU"/>
        </w:rPr>
        <w:t xml:space="preserve"> under national law</w:t>
      </w:r>
      <w:r w:rsidR="00E0238A" w:rsidRPr="00E0238A">
        <w:rPr>
          <w:bCs/>
          <w:lang w:val="en-AU"/>
        </w:rPr>
        <w:t>.</w:t>
      </w:r>
    </w:p>
    <w:p w14:paraId="6E43DCBD" w14:textId="32B01687" w:rsidR="002E4DB2" w:rsidRDefault="002E4DB2" w:rsidP="001B2362">
      <w:pPr>
        <w:pStyle w:val="Heading3"/>
        <w:rPr>
          <w:lang w:val="en-AU"/>
        </w:rPr>
      </w:pPr>
      <w:bookmarkStart w:id="22" w:name="_Toc209384150"/>
      <w:r>
        <w:rPr>
          <w:lang w:val="en-AU"/>
        </w:rPr>
        <w:t>Authority</w:t>
      </w:r>
      <w:r w:rsidR="00DA4EC6">
        <w:rPr>
          <w:lang w:val="en-AU"/>
        </w:rPr>
        <w:t xml:space="preserve"> / powers</w:t>
      </w:r>
      <w:bookmarkEnd w:id="22"/>
    </w:p>
    <w:p w14:paraId="5DFCE15E" w14:textId="08C3F99D" w:rsidR="002E4DB2" w:rsidRPr="00876A34" w:rsidRDefault="00B301F6" w:rsidP="00876A34">
      <w:pPr>
        <w:spacing w:before="120" w:after="120" w:line="240" w:lineRule="auto"/>
        <w:rPr>
          <w:sz w:val="22"/>
          <w:lang w:val="en-AU"/>
        </w:rPr>
      </w:pPr>
      <w:r w:rsidRPr="00876A34">
        <w:rPr>
          <w:sz w:val="22"/>
          <w:lang w:val="en-AU"/>
        </w:rPr>
        <w:t xml:space="preserve">The regulatory framework should clearly define the </w:t>
      </w:r>
      <w:r w:rsidR="00C04423" w:rsidRPr="00876A34">
        <w:rPr>
          <w:sz w:val="22"/>
          <w:lang w:val="en-AU"/>
        </w:rPr>
        <w:t xml:space="preserve">authority </w:t>
      </w:r>
      <w:r w:rsidR="000C1551">
        <w:rPr>
          <w:sz w:val="22"/>
          <w:lang w:val="en-AU"/>
        </w:rPr>
        <w:t xml:space="preserve">/ power </w:t>
      </w:r>
      <w:r w:rsidR="00C04423" w:rsidRPr="00876A34">
        <w:rPr>
          <w:sz w:val="22"/>
          <w:lang w:val="en-AU"/>
        </w:rPr>
        <w:t xml:space="preserve">to provide for VTS.  Elements </w:t>
      </w:r>
      <w:r w:rsidRPr="00876A34">
        <w:rPr>
          <w:sz w:val="22"/>
          <w:lang w:val="en-AU"/>
        </w:rPr>
        <w:t>that should be</w:t>
      </w:r>
      <w:r w:rsidR="00C04423" w:rsidRPr="00876A34">
        <w:rPr>
          <w:sz w:val="22"/>
          <w:lang w:val="en-AU"/>
        </w:rPr>
        <w:t xml:space="preserve"> take</w:t>
      </w:r>
      <w:r w:rsidRPr="00876A34">
        <w:rPr>
          <w:sz w:val="22"/>
          <w:lang w:val="en-AU"/>
        </w:rPr>
        <w:t>n</w:t>
      </w:r>
      <w:r w:rsidR="00C04423" w:rsidRPr="00876A34">
        <w:rPr>
          <w:sz w:val="22"/>
          <w:lang w:val="en-AU"/>
        </w:rPr>
        <w:t xml:space="preserve"> into account </w:t>
      </w:r>
      <w:r w:rsidR="0080160A">
        <w:rPr>
          <w:sz w:val="22"/>
          <w:lang w:val="en-AU"/>
        </w:rPr>
        <w:t xml:space="preserve">should </w:t>
      </w:r>
      <w:r w:rsidR="00C04423" w:rsidRPr="00876A34">
        <w:rPr>
          <w:sz w:val="22"/>
          <w:lang w:val="en-AU"/>
        </w:rPr>
        <w:t>include</w:t>
      </w:r>
      <w:r w:rsidR="0080160A">
        <w:rPr>
          <w:sz w:val="22"/>
          <w:lang w:val="en-AU"/>
        </w:rPr>
        <w:t>, for example</w:t>
      </w:r>
      <w:r w:rsidR="00C04423" w:rsidRPr="00876A34">
        <w:rPr>
          <w:sz w:val="22"/>
          <w:lang w:val="en-AU"/>
        </w:rPr>
        <w:t>:</w:t>
      </w:r>
    </w:p>
    <w:p w14:paraId="3FB5C830" w14:textId="3B4881B6" w:rsidR="0080160A" w:rsidRPr="00B301F6" w:rsidRDefault="00856F98" w:rsidP="0080160A">
      <w:pPr>
        <w:pStyle w:val="BodyText"/>
        <w:numPr>
          <w:ilvl w:val="0"/>
          <w:numId w:val="39"/>
        </w:numPr>
        <w:spacing w:before="60" w:after="60" w:line="240" w:lineRule="auto"/>
        <w:ind w:left="714" w:hanging="357"/>
        <w:rPr>
          <w:lang w:val="en-AU"/>
        </w:rPr>
      </w:pPr>
      <w:r>
        <w:rPr>
          <w:lang w:val="en-AU"/>
        </w:rPr>
        <w:t xml:space="preserve">Who has the authority / power to make regulations relating to VTS, or any authorization to delegate, </w:t>
      </w:r>
      <w:r w:rsidR="0080160A">
        <w:rPr>
          <w:lang w:val="en-AU"/>
        </w:rPr>
        <w:t xml:space="preserve">and </w:t>
      </w:r>
      <w:r>
        <w:rPr>
          <w:lang w:val="en-AU"/>
        </w:rPr>
        <w:t>giving effect to national law,</w:t>
      </w:r>
      <w:r w:rsidR="0080160A">
        <w:rPr>
          <w:lang w:val="en-AU"/>
        </w:rPr>
        <w:t xml:space="preserve"> including amending or repealing regulations.</w:t>
      </w:r>
    </w:p>
    <w:p w14:paraId="2360CD1D" w14:textId="77777777" w:rsidR="0080160A" w:rsidRDefault="0080160A" w:rsidP="0080160A">
      <w:pPr>
        <w:pStyle w:val="BodyText"/>
        <w:numPr>
          <w:ilvl w:val="0"/>
          <w:numId w:val="39"/>
        </w:numPr>
        <w:spacing w:before="60" w:after="60" w:line="240" w:lineRule="auto"/>
        <w:ind w:left="714" w:hanging="357"/>
        <w:rPr>
          <w:lang w:val="en-AU"/>
        </w:rPr>
      </w:pPr>
      <w:r>
        <w:rPr>
          <w:lang w:val="en-AU"/>
        </w:rPr>
        <w:lastRenderedPageBreak/>
        <w:t>Providing for regulations to be made for giving effect to SOLAS Regulation V/12 and IMO Resolution A.1158(32).</w:t>
      </w:r>
    </w:p>
    <w:p w14:paraId="1109F16E" w14:textId="6F9B180C" w:rsidR="00C04423" w:rsidRDefault="00DA4EC6" w:rsidP="00C645ED">
      <w:pPr>
        <w:pStyle w:val="BodyText"/>
        <w:numPr>
          <w:ilvl w:val="0"/>
          <w:numId w:val="39"/>
        </w:numPr>
        <w:spacing w:before="60" w:after="60" w:line="240" w:lineRule="auto"/>
        <w:ind w:left="714" w:hanging="357"/>
        <w:rPr>
          <w:lang w:val="en-AU"/>
        </w:rPr>
      </w:pPr>
      <w:r>
        <w:rPr>
          <w:lang w:val="en-AU"/>
        </w:rPr>
        <w:t>Provi</w:t>
      </w:r>
      <w:r w:rsidR="00B301F6">
        <w:rPr>
          <w:lang w:val="en-AU"/>
        </w:rPr>
        <w:t xml:space="preserve">sions </w:t>
      </w:r>
      <w:r>
        <w:rPr>
          <w:lang w:val="en-AU"/>
        </w:rPr>
        <w:t xml:space="preserve">for </w:t>
      </w:r>
      <w:r w:rsidR="00B301F6">
        <w:rPr>
          <w:lang w:val="en-AU"/>
        </w:rPr>
        <w:t>the authori</w:t>
      </w:r>
      <w:r w:rsidR="00950FBA">
        <w:rPr>
          <w:lang w:val="en-AU"/>
        </w:rPr>
        <w:t>z</w:t>
      </w:r>
      <w:r w:rsidR="00B301F6">
        <w:rPr>
          <w:lang w:val="en-AU"/>
        </w:rPr>
        <w:t xml:space="preserve">ation of </w:t>
      </w:r>
      <w:r w:rsidR="0080160A">
        <w:rPr>
          <w:lang w:val="en-AU"/>
        </w:rPr>
        <w:t xml:space="preserve">operating a </w:t>
      </w:r>
      <w:r w:rsidR="00B301F6">
        <w:rPr>
          <w:lang w:val="en-AU"/>
        </w:rPr>
        <w:t>VTS</w:t>
      </w:r>
      <w:r w:rsidR="00856F98">
        <w:rPr>
          <w:lang w:val="en-AU"/>
        </w:rPr>
        <w:t xml:space="preserve"> </w:t>
      </w:r>
      <w:r w:rsidR="0080160A">
        <w:rPr>
          <w:lang w:val="en-AU"/>
        </w:rPr>
        <w:t xml:space="preserve">area </w:t>
      </w:r>
      <w:r w:rsidR="00856F98">
        <w:rPr>
          <w:lang w:val="en-AU"/>
        </w:rPr>
        <w:t xml:space="preserve">and </w:t>
      </w:r>
      <w:r w:rsidR="00C04423">
        <w:rPr>
          <w:lang w:val="en-AU"/>
        </w:rPr>
        <w:t xml:space="preserve">regulations </w:t>
      </w:r>
      <w:r w:rsidR="0080160A">
        <w:rPr>
          <w:lang w:val="en-AU"/>
        </w:rPr>
        <w:t xml:space="preserve">that </w:t>
      </w:r>
      <w:r w:rsidR="00C04423">
        <w:rPr>
          <w:lang w:val="en-AU"/>
        </w:rPr>
        <w:t>may be made</w:t>
      </w:r>
      <w:r>
        <w:rPr>
          <w:lang w:val="en-AU"/>
        </w:rPr>
        <w:t xml:space="preserve"> accordingly.</w:t>
      </w:r>
    </w:p>
    <w:p w14:paraId="636AC2B8" w14:textId="23010043" w:rsidR="00DA4EC6" w:rsidRDefault="00DA4EC6" w:rsidP="00C645ED">
      <w:pPr>
        <w:pStyle w:val="BodyText"/>
        <w:numPr>
          <w:ilvl w:val="0"/>
          <w:numId w:val="39"/>
        </w:numPr>
        <w:spacing w:before="60" w:after="60" w:line="240" w:lineRule="auto"/>
        <w:ind w:left="714" w:hanging="357"/>
        <w:rPr>
          <w:lang w:val="en-AU"/>
        </w:rPr>
      </w:pPr>
      <w:r>
        <w:rPr>
          <w:lang w:val="en-AU"/>
        </w:rPr>
        <w:t xml:space="preserve">That </w:t>
      </w:r>
      <w:r w:rsidR="00520FA3">
        <w:rPr>
          <w:lang w:val="en-AU"/>
        </w:rPr>
        <w:t>r</w:t>
      </w:r>
      <w:r>
        <w:rPr>
          <w:lang w:val="en-AU"/>
        </w:rPr>
        <w:t>egulations may provide for the imposition of penalties for contravening a provision of the regulations.</w:t>
      </w:r>
    </w:p>
    <w:p w14:paraId="64302DED" w14:textId="4745420E" w:rsidR="00BA5513" w:rsidRDefault="00BA5513" w:rsidP="001B2362">
      <w:pPr>
        <w:pStyle w:val="Heading2"/>
        <w:rPr>
          <w:lang w:val="en-AU"/>
        </w:rPr>
      </w:pPr>
      <w:bookmarkStart w:id="23" w:name="_Toc193122521"/>
      <w:bookmarkStart w:id="24" w:name="_Toc193122637"/>
      <w:bookmarkStart w:id="25" w:name="_Toc193122723"/>
      <w:bookmarkStart w:id="26" w:name="_Toc193122809"/>
      <w:bookmarkStart w:id="27" w:name="_Toc193122888"/>
      <w:bookmarkStart w:id="28" w:name="_Toc193122967"/>
      <w:bookmarkStart w:id="29" w:name="_Toc193123045"/>
      <w:bookmarkStart w:id="30" w:name="_Toc193123122"/>
      <w:bookmarkStart w:id="31" w:name="_Toc193123199"/>
      <w:bookmarkStart w:id="32" w:name="_Toc193122522"/>
      <w:bookmarkStart w:id="33" w:name="_Toc193122638"/>
      <w:bookmarkStart w:id="34" w:name="_Toc193122724"/>
      <w:bookmarkStart w:id="35" w:name="_Toc193122810"/>
      <w:bookmarkStart w:id="36" w:name="_Toc193122889"/>
      <w:bookmarkStart w:id="37" w:name="_Toc193122968"/>
      <w:bookmarkStart w:id="38" w:name="_Toc193123046"/>
      <w:bookmarkStart w:id="39" w:name="_Toc193123123"/>
      <w:bookmarkStart w:id="40" w:name="_Toc193123200"/>
      <w:bookmarkStart w:id="41" w:name="_Toc193122523"/>
      <w:bookmarkStart w:id="42" w:name="_Toc193122639"/>
      <w:bookmarkStart w:id="43" w:name="_Toc193122725"/>
      <w:bookmarkStart w:id="44" w:name="_Toc193122811"/>
      <w:bookmarkStart w:id="45" w:name="_Toc193122890"/>
      <w:bookmarkStart w:id="46" w:name="_Toc193122969"/>
      <w:bookmarkStart w:id="47" w:name="_Toc193123047"/>
      <w:bookmarkStart w:id="48" w:name="_Toc193123124"/>
      <w:bookmarkStart w:id="49" w:name="_Toc193123201"/>
      <w:bookmarkStart w:id="50" w:name="_Toc193122524"/>
      <w:bookmarkStart w:id="51" w:name="_Toc193122640"/>
      <w:bookmarkStart w:id="52" w:name="_Toc193122726"/>
      <w:bookmarkStart w:id="53" w:name="_Toc193122812"/>
      <w:bookmarkStart w:id="54" w:name="_Toc193122891"/>
      <w:bookmarkStart w:id="55" w:name="_Toc193122970"/>
      <w:bookmarkStart w:id="56" w:name="_Toc193123048"/>
      <w:bookmarkStart w:id="57" w:name="_Toc193123125"/>
      <w:bookmarkStart w:id="58" w:name="_Toc193123202"/>
      <w:bookmarkStart w:id="59" w:name="_Toc193122525"/>
      <w:bookmarkStart w:id="60" w:name="_Toc193122641"/>
      <w:bookmarkStart w:id="61" w:name="_Toc193122727"/>
      <w:bookmarkStart w:id="62" w:name="_Toc193122813"/>
      <w:bookmarkStart w:id="63" w:name="_Toc193122892"/>
      <w:bookmarkStart w:id="64" w:name="_Toc193122971"/>
      <w:bookmarkStart w:id="65" w:name="_Toc193123049"/>
      <w:bookmarkStart w:id="66" w:name="_Toc193123126"/>
      <w:bookmarkStart w:id="67" w:name="_Toc193123203"/>
      <w:bookmarkStart w:id="68" w:name="_Toc193122526"/>
      <w:bookmarkStart w:id="69" w:name="_Toc193122642"/>
      <w:bookmarkStart w:id="70" w:name="_Toc193122728"/>
      <w:bookmarkStart w:id="71" w:name="_Toc193122814"/>
      <w:bookmarkStart w:id="72" w:name="_Toc193122893"/>
      <w:bookmarkStart w:id="73" w:name="_Toc193122972"/>
      <w:bookmarkStart w:id="74" w:name="_Toc193123050"/>
      <w:bookmarkStart w:id="75" w:name="_Toc193123127"/>
      <w:bookmarkStart w:id="76" w:name="_Toc193123204"/>
      <w:bookmarkStart w:id="77" w:name="_Toc193122527"/>
      <w:bookmarkStart w:id="78" w:name="_Toc193122643"/>
      <w:bookmarkStart w:id="79" w:name="_Toc193122729"/>
      <w:bookmarkStart w:id="80" w:name="_Toc193122815"/>
      <w:bookmarkStart w:id="81" w:name="_Toc193122894"/>
      <w:bookmarkStart w:id="82" w:name="_Toc193122973"/>
      <w:bookmarkStart w:id="83" w:name="_Toc193123051"/>
      <w:bookmarkStart w:id="84" w:name="_Toc193123128"/>
      <w:bookmarkStart w:id="85" w:name="_Toc193123205"/>
      <w:bookmarkStart w:id="86" w:name="_Toc193122528"/>
      <w:bookmarkStart w:id="87" w:name="_Toc193122644"/>
      <w:bookmarkStart w:id="88" w:name="_Toc193122730"/>
      <w:bookmarkStart w:id="89" w:name="_Toc193122816"/>
      <w:bookmarkStart w:id="90" w:name="_Toc193122895"/>
      <w:bookmarkStart w:id="91" w:name="_Toc193122974"/>
      <w:bookmarkStart w:id="92" w:name="_Toc193123052"/>
      <w:bookmarkStart w:id="93" w:name="_Toc193123129"/>
      <w:bookmarkStart w:id="94" w:name="_Toc193123206"/>
      <w:bookmarkStart w:id="95" w:name="_Toc20938415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BA5513">
        <w:rPr>
          <w:lang w:val="en-AU"/>
        </w:rPr>
        <w:t>Authorization of VTS providers</w:t>
      </w:r>
      <w:bookmarkEnd w:id="95"/>
    </w:p>
    <w:p w14:paraId="5A40F68F" w14:textId="77777777" w:rsidR="00BA5513" w:rsidRDefault="00BA5513" w:rsidP="00BA5513">
      <w:pPr>
        <w:pStyle w:val="Heading2separationline"/>
        <w:rPr>
          <w:lang w:val="en-AU"/>
        </w:rPr>
      </w:pPr>
    </w:p>
    <w:p w14:paraId="36FCD71E" w14:textId="77777777" w:rsidR="001B2362" w:rsidRDefault="001B2362" w:rsidP="001B2362">
      <w:pPr>
        <w:spacing w:before="120" w:after="120" w:line="240" w:lineRule="auto"/>
        <w:rPr>
          <w:i/>
          <w:iCs/>
          <w:sz w:val="22"/>
          <w:lang w:val="en-AU"/>
        </w:rPr>
      </w:pPr>
      <w:r w:rsidRPr="001B2362">
        <w:rPr>
          <w:sz w:val="22"/>
          <w:lang w:val="en-AU"/>
        </w:rPr>
        <w:t xml:space="preserve">IMO Resolution A.1158(32) </w:t>
      </w:r>
      <w:r>
        <w:rPr>
          <w:sz w:val="22"/>
          <w:lang w:val="en-AU"/>
        </w:rPr>
        <w:t>states that the competent authority should “</w:t>
      </w:r>
      <w:r w:rsidRPr="001B2362">
        <w:rPr>
          <w:i/>
          <w:iCs/>
          <w:sz w:val="22"/>
          <w:lang w:val="en-AU"/>
        </w:rPr>
        <w:t>authorize VTS providers to operate VTS within a delineated VTS area</w:t>
      </w:r>
      <w:r>
        <w:rPr>
          <w:i/>
          <w:iCs/>
          <w:sz w:val="22"/>
          <w:lang w:val="en-AU"/>
        </w:rPr>
        <w:t>”.</w:t>
      </w:r>
    </w:p>
    <w:p w14:paraId="7E0C5463" w14:textId="0D3F02BF" w:rsidR="00913464" w:rsidRDefault="00FE4A42" w:rsidP="00797C71">
      <w:pPr>
        <w:pStyle w:val="BodyText"/>
        <w:rPr>
          <w:bCs/>
          <w:lang w:val="en-AU"/>
        </w:rPr>
      </w:pPr>
      <w:r>
        <w:rPr>
          <w:lang w:val="en-AU"/>
        </w:rPr>
        <w:t xml:space="preserve">The </w:t>
      </w:r>
      <w:r w:rsidR="00C57B77">
        <w:rPr>
          <w:lang w:val="en-AU"/>
        </w:rPr>
        <w:t>r</w:t>
      </w:r>
      <w:r>
        <w:rPr>
          <w:lang w:val="en-AU"/>
        </w:rPr>
        <w:t xml:space="preserve">egulatory framework </w:t>
      </w:r>
      <w:r w:rsidR="0025583E">
        <w:rPr>
          <w:lang w:val="en-AU"/>
        </w:rPr>
        <w:t xml:space="preserve">established by the competent authority </w:t>
      </w:r>
      <w:r w:rsidR="00F66937">
        <w:rPr>
          <w:lang w:val="en-AU"/>
        </w:rPr>
        <w:t xml:space="preserve">should </w:t>
      </w:r>
      <w:r w:rsidR="006A6488">
        <w:rPr>
          <w:lang w:val="en-AU"/>
        </w:rPr>
        <w:t>prescribe</w:t>
      </w:r>
      <w:r w:rsidR="004670E4">
        <w:rPr>
          <w:lang w:val="en-AU"/>
        </w:rPr>
        <w:t xml:space="preserve"> </w:t>
      </w:r>
      <w:r w:rsidR="00797C71">
        <w:rPr>
          <w:lang w:val="en-AU"/>
        </w:rPr>
        <w:t xml:space="preserve">the </w:t>
      </w:r>
      <w:r w:rsidR="004670E4">
        <w:rPr>
          <w:lang w:val="en-AU"/>
        </w:rPr>
        <w:t xml:space="preserve">requirements for </w:t>
      </w:r>
      <w:r w:rsidR="00A458B7">
        <w:rPr>
          <w:lang w:val="en-AU"/>
        </w:rPr>
        <w:t xml:space="preserve">the </w:t>
      </w:r>
      <w:r w:rsidR="004670E4">
        <w:rPr>
          <w:lang w:val="en-AU"/>
        </w:rPr>
        <w:t>authori</w:t>
      </w:r>
      <w:r w:rsidR="006A6488">
        <w:rPr>
          <w:lang w:val="en-AU"/>
        </w:rPr>
        <w:t>z</w:t>
      </w:r>
      <w:r w:rsidR="004670E4">
        <w:rPr>
          <w:lang w:val="en-AU"/>
        </w:rPr>
        <w:t xml:space="preserve">ation of VTS </w:t>
      </w:r>
      <w:r w:rsidR="00A458B7">
        <w:rPr>
          <w:lang w:val="en-AU"/>
        </w:rPr>
        <w:t>providers.</w:t>
      </w:r>
      <w:r w:rsidR="00797C71">
        <w:rPr>
          <w:lang w:val="en-AU"/>
        </w:rPr>
        <w:t xml:space="preserve">  </w:t>
      </w:r>
      <w:r w:rsidR="00913464">
        <w:rPr>
          <w:bCs/>
          <w:lang w:val="en-AU"/>
        </w:rPr>
        <w:t xml:space="preserve">Elements </w:t>
      </w:r>
      <w:r w:rsidR="00B301F6">
        <w:rPr>
          <w:bCs/>
          <w:lang w:val="en-AU"/>
        </w:rPr>
        <w:t>that should be taken into account</w:t>
      </w:r>
      <w:r w:rsidR="00913464">
        <w:rPr>
          <w:bCs/>
          <w:lang w:val="en-AU"/>
        </w:rPr>
        <w:t xml:space="preserve"> in </w:t>
      </w:r>
      <w:r w:rsidR="004064CD">
        <w:rPr>
          <w:bCs/>
          <w:lang w:val="en-AU"/>
        </w:rPr>
        <w:t>the regulatory framewo</w:t>
      </w:r>
      <w:r w:rsidR="0080160A">
        <w:rPr>
          <w:bCs/>
          <w:lang w:val="en-AU"/>
        </w:rPr>
        <w:t>r</w:t>
      </w:r>
      <w:r w:rsidR="004064CD">
        <w:rPr>
          <w:bCs/>
          <w:lang w:val="en-AU"/>
        </w:rPr>
        <w:t xml:space="preserve">k for </w:t>
      </w:r>
      <w:r w:rsidR="00FC3FF3">
        <w:rPr>
          <w:bCs/>
          <w:lang w:val="en-AU"/>
        </w:rPr>
        <w:t xml:space="preserve">authorizing VTS providers </w:t>
      </w:r>
      <w:r w:rsidR="004064CD">
        <w:rPr>
          <w:bCs/>
          <w:lang w:val="en-AU"/>
        </w:rPr>
        <w:t xml:space="preserve">are </w:t>
      </w:r>
      <w:r w:rsidR="000C6A36">
        <w:rPr>
          <w:bCs/>
          <w:lang w:val="en-AU"/>
        </w:rPr>
        <w:t>described below.</w:t>
      </w:r>
    </w:p>
    <w:p w14:paraId="6E6E5169" w14:textId="67756A8A" w:rsidR="009953E6" w:rsidRPr="002579BA" w:rsidRDefault="009953E6" w:rsidP="00766EA2">
      <w:pPr>
        <w:pStyle w:val="Heading3"/>
      </w:pPr>
      <w:bookmarkStart w:id="96" w:name="_Toc209384152"/>
      <w:r w:rsidRPr="002579BA">
        <w:t xml:space="preserve">Application </w:t>
      </w:r>
      <w:r w:rsidR="006814AD" w:rsidRPr="002579BA">
        <w:t>to be a VTS Provider</w:t>
      </w:r>
      <w:bookmarkEnd w:id="96"/>
      <w:r w:rsidRPr="002579BA">
        <w:t xml:space="preserve"> </w:t>
      </w:r>
    </w:p>
    <w:p w14:paraId="7D1A328E" w14:textId="4E97E26E" w:rsidR="00280893" w:rsidRDefault="00F66937" w:rsidP="00F66937">
      <w:pPr>
        <w:pStyle w:val="BodyText"/>
      </w:pPr>
      <w:r>
        <w:t xml:space="preserve">The </w:t>
      </w:r>
      <w:r w:rsidR="00D41343">
        <w:t>regulatory framework</w:t>
      </w:r>
      <w:r w:rsidRPr="009A1F48">
        <w:t xml:space="preserve"> </w:t>
      </w:r>
      <w:r w:rsidR="00693E4C">
        <w:t>should</w:t>
      </w:r>
      <w:r w:rsidRPr="009A1F48">
        <w:t xml:space="preserve"> </w:t>
      </w:r>
      <w:r w:rsidR="00F409A8">
        <w:t>provide</w:t>
      </w:r>
      <w:r w:rsidR="00CF3D29">
        <w:t xml:space="preserve"> the</w:t>
      </w:r>
      <w:r w:rsidRPr="009A1F48">
        <w:t xml:space="preserve"> mechanism for </w:t>
      </w:r>
      <w:r w:rsidR="005C319E">
        <w:t>entities to apply to be a</w:t>
      </w:r>
      <w:r w:rsidRPr="009A1F48">
        <w:t xml:space="preserve"> VTS provider.</w:t>
      </w:r>
      <w:r w:rsidR="00355869">
        <w:t xml:space="preserve">  </w:t>
      </w:r>
      <w:r w:rsidR="00E9402D">
        <w:t xml:space="preserve">Elements to consider </w:t>
      </w:r>
      <w:r w:rsidR="00C26E1B">
        <w:t>i</w:t>
      </w:r>
      <w:r w:rsidR="0080160A">
        <w:t>n</w:t>
      </w:r>
      <w:r w:rsidR="00C26E1B">
        <w:t xml:space="preserve"> establishing the framework </w:t>
      </w:r>
      <w:r w:rsidR="00E9402D">
        <w:t>include</w:t>
      </w:r>
      <w:r w:rsidR="005C319E">
        <w:t>:</w:t>
      </w:r>
    </w:p>
    <w:p w14:paraId="7B56960F" w14:textId="06AC52DC" w:rsidR="00BA069A" w:rsidRDefault="00BA069A" w:rsidP="00C645ED">
      <w:pPr>
        <w:pStyle w:val="BodyText"/>
        <w:numPr>
          <w:ilvl w:val="0"/>
          <w:numId w:val="33"/>
        </w:numPr>
      </w:pPr>
      <w:r>
        <w:t xml:space="preserve">The process for </w:t>
      </w:r>
      <w:r w:rsidR="00901094">
        <w:t>applying</w:t>
      </w:r>
      <w:r>
        <w:t xml:space="preserve"> to be a VTS provider.</w:t>
      </w:r>
    </w:p>
    <w:p w14:paraId="28E0B23F" w14:textId="2A3D99C4" w:rsidR="00A7599F" w:rsidRDefault="005C319E" w:rsidP="00C645ED">
      <w:pPr>
        <w:pStyle w:val="BodyText"/>
        <w:numPr>
          <w:ilvl w:val="0"/>
          <w:numId w:val="33"/>
        </w:numPr>
      </w:pPr>
      <w:r>
        <w:t xml:space="preserve">Information </w:t>
      </w:r>
      <w:r w:rsidR="00A7599F">
        <w:t xml:space="preserve">required </w:t>
      </w:r>
      <w:r>
        <w:t>to enable the compet</w:t>
      </w:r>
      <w:r w:rsidR="00A7599F">
        <w:t>ent authority to assess an application, such as:</w:t>
      </w:r>
    </w:p>
    <w:p w14:paraId="5617D92E" w14:textId="77777777" w:rsidR="00695167" w:rsidRDefault="002A1CF8" w:rsidP="00C645ED">
      <w:pPr>
        <w:pStyle w:val="BodyText"/>
        <w:numPr>
          <w:ilvl w:val="1"/>
          <w:numId w:val="33"/>
        </w:numPr>
        <w:spacing w:before="60" w:after="60" w:line="240" w:lineRule="auto"/>
        <w:ind w:left="1434" w:hanging="357"/>
      </w:pPr>
      <w:r>
        <w:t>The proposed VTS area.</w:t>
      </w:r>
    </w:p>
    <w:p w14:paraId="703A0622" w14:textId="44337E93" w:rsidR="00695167" w:rsidRDefault="00A7599F" w:rsidP="00C645ED">
      <w:pPr>
        <w:pStyle w:val="BodyText"/>
        <w:numPr>
          <w:ilvl w:val="1"/>
          <w:numId w:val="33"/>
        </w:numPr>
        <w:spacing w:before="60" w:after="60" w:line="240" w:lineRule="auto"/>
        <w:ind w:left="1434" w:hanging="357"/>
      </w:pPr>
      <w:r>
        <w:t>The</w:t>
      </w:r>
      <w:r w:rsidR="00094742">
        <w:t xml:space="preserve"> proposed operational objectives for the proposed vessel traffic service and how those objectives will contribute to the safety and efficiency of ship traffic and the protection of the environment</w:t>
      </w:r>
      <w:r w:rsidR="0080160A">
        <w:t>.</w:t>
      </w:r>
    </w:p>
    <w:p w14:paraId="0CBB7AEA" w14:textId="69CE9067" w:rsidR="002A1CF8" w:rsidRDefault="00695167" w:rsidP="00C645ED">
      <w:pPr>
        <w:pStyle w:val="BodyText"/>
        <w:numPr>
          <w:ilvl w:val="1"/>
          <w:numId w:val="33"/>
        </w:numPr>
        <w:spacing w:before="60" w:after="60" w:line="240" w:lineRule="auto"/>
        <w:ind w:left="1434" w:hanging="357"/>
      </w:pPr>
      <w:r>
        <w:t>H</w:t>
      </w:r>
      <w:r w:rsidR="00094742">
        <w:t xml:space="preserve">ow the applicant will meet the responsibilities of a VTS provider that are mentioned in paragraph 5.3 of </w:t>
      </w:r>
      <w:r w:rsidR="000C6A36">
        <w:t>IMO Resolution A.1158(32)</w:t>
      </w:r>
      <w:r>
        <w:t>.</w:t>
      </w:r>
    </w:p>
    <w:p w14:paraId="1CA125D9" w14:textId="5CB06C75" w:rsidR="00415CAF" w:rsidRDefault="00415CAF" w:rsidP="00C645ED">
      <w:pPr>
        <w:pStyle w:val="ListParagraph"/>
        <w:numPr>
          <w:ilvl w:val="1"/>
          <w:numId w:val="33"/>
        </w:numPr>
        <w:rPr>
          <w:rFonts w:eastAsiaTheme="minorHAnsi"/>
          <w:lang w:val="en-GB"/>
        </w:rPr>
      </w:pPr>
      <w:r w:rsidRPr="00415CAF">
        <w:rPr>
          <w:rFonts w:eastAsiaTheme="minorHAnsi"/>
          <w:lang w:val="en-GB"/>
        </w:rPr>
        <w:t>How the applicant can meet the responsibilities of a VTS provider mentioned in the normative provisions of IALA Standards 1010, 1040, 1050 and 1070.</w:t>
      </w:r>
    </w:p>
    <w:p w14:paraId="4A0E9043" w14:textId="18E04A52" w:rsidR="0076261A" w:rsidRPr="00415CAF" w:rsidRDefault="0076261A" w:rsidP="0076261A">
      <w:pPr>
        <w:pStyle w:val="ListParagraph"/>
        <w:numPr>
          <w:ilvl w:val="0"/>
          <w:numId w:val="33"/>
        </w:numPr>
        <w:rPr>
          <w:rFonts w:eastAsiaTheme="minorHAnsi"/>
          <w:lang w:val="en-GB"/>
        </w:rPr>
      </w:pPr>
      <w:r>
        <w:rPr>
          <w:rFonts w:eastAsiaTheme="minorHAnsi"/>
          <w:lang w:val="en-GB"/>
        </w:rPr>
        <w:t>Risk assessment for the proposed VTS area.</w:t>
      </w:r>
    </w:p>
    <w:p w14:paraId="37D0331D" w14:textId="6DA85EF7" w:rsidR="00582608" w:rsidRPr="00766EA2" w:rsidRDefault="00582608" w:rsidP="00766EA2">
      <w:pPr>
        <w:pStyle w:val="Heading3"/>
      </w:pPr>
      <w:bookmarkStart w:id="97" w:name="_Toc209384153"/>
      <w:r w:rsidRPr="00766EA2">
        <w:t>Authori</w:t>
      </w:r>
      <w:r w:rsidR="002579BA" w:rsidRPr="00766EA2">
        <w:t>z</w:t>
      </w:r>
      <w:r w:rsidRPr="00766EA2">
        <w:t>ation</w:t>
      </w:r>
      <w:bookmarkEnd w:id="97"/>
      <w:r w:rsidRPr="00766EA2">
        <w:t xml:space="preserve"> </w:t>
      </w:r>
    </w:p>
    <w:p w14:paraId="4945B028" w14:textId="07D84C91" w:rsidR="00582608" w:rsidRDefault="00F409A8" w:rsidP="00582608">
      <w:pPr>
        <w:pStyle w:val="BodyText"/>
      </w:pPr>
      <w:r w:rsidRPr="00F409A8">
        <w:t xml:space="preserve">The regulatory framework should provide the mechanism for </w:t>
      </w:r>
      <w:r>
        <w:t xml:space="preserve">competent authorities to </w:t>
      </w:r>
      <w:r w:rsidR="003E3A6F">
        <w:t xml:space="preserve">assess an application </w:t>
      </w:r>
      <w:r w:rsidR="003E5003">
        <w:t>to be a</w:t>
      </w:r>
      <w:r w:rsidR="003E3A6F">
        <w:t xml:space="preserve"> VTS provider</w:t>
      </w:r>
      <w:r w:rsidR="00523A28">
        <w:t xml:space="preserve"> and their </w:t>
      </w:r>
      <w:r w:rsidR="0049287A">
        <w:t>authorization</w:t>
      </w:r>
      <w:r w:rsidR="003E3A6F">
        <w:t>.</w:t>
      </w:r>
      <w:r w:rsidR="00FE28BD">
        <w:t xml:space="preserve">  </w:t>
      </w:r>
      <w:r w:rsidR="00582608">
        <w:t>E</w:t>
      </w:r>
      <w:r w:rsidR="00582608" w:rsidRPr="009A1F48">
        <w:t xml:space="preserve">lements </w:t>
      </w:r>
      <w:r w:rsidR="009D22DF">
        <w:t>that should be taken into account</w:t>
      </w:r>
      <w:r w:rsidR="00FE28BD">
        <w:t xml:space="preserve"> </w:t>
      </w:r>
      <w:r w:rsidR="00582608">
        <w:t>include:</w:t>
      </w:r>
    </w:p>
    <w:p w14:paraId="2BDAB265" w14:textId="53E9F4F4" w:rsidR="00F267DB" w:rsidRDefault="00F267DB" w:rsidP="00F267DB">
      <w:pPr>
        <w:pStyle w:val="BodyText"/>
        <w:numPr>
          <w:ilvl w:val="0"/>
          <w:numId w:val="22"/>
        </w:numPr>
      </w:pPr>
      <w:r>
        <w:t xml:space="preserve">How the applicant will meet the responsibilities of a VTS provider mentioned in paragraph 5.3 of the IMO </w:t>
      </w:r>
      <w:r w:rsidR="0076261A">
        <w:t>Resolution A.1158(32) and national law.</w:t>
      </w:r>
    </w:p>
    <w:p w14:paraId="06669052" w14:textId="421BFA6C" w:rsidR="005F0A1F" w:rsidRDefault="005F0A1F" w:rsidP="00582608">
      <w:pPr>
        <w:pStyle w:val="BodyText"/>
        <w:numPr>
          <w:ilvl w:val="0"/>
          <w:numId w:val="22"/>
        </w:numPr>
      </w:pPr>
      <w:r>
        <w:t xml:space="preserve">How </w:t>
      </w:r>
      <w:r w:rsidRPr="005F0A1F">
        <w:t>the applicant can meet the responsibilities of a VTS provider mentioned in the normative provisions of IALA Standards 1010, 1040, 1050 and 1070.</w:t>
      </w:r>
    </w:p>
    <w:p w14:paraId="0A3A18B3" w14:textId="03624674" w:rsidR="00582608" w:rsidRDefault="00D32BC5" w:rsidP="00582608">
      <w:pPr>
        <w:pStyle w:val="BodyText"/>
        <w:numPr>
          <w:ilvl w:val="0"/>
          <w:numId w:val="22"/>
        </w:numPr>
      </w:pPr>
      <w:r>
        <w:t>How the compe</w:t>
      </w:r>
      <w:r w:rsidR="00820EBE">
        <w:t>te</w:t>
      </w:r>
      <w:r>
        <w:t>nt authority assess</w:t>
      </w:r>
      <w:r w:rsidR="00820EBE">
        <w:t>es</w:t>
      </w:r>
      <w:r>
        <w:t xml:space="preserve"> an </w:t>
      </w:r>
      <w:r w:rsidR="001721D1">
        <w:t>application</w:t>
      </w:r>
      <w:r w:rsidR="006E2E4C">
        <w:t xml:space="preserve">. For example, this may include the use of </w:t>
      </w:r>
      <w:r w:rsidR="00F55BF3">
        <w:t>compliance audits, inspections, etc</w:t>
      </w:r>
      <w:r w:rsidR="00E333BC">
        <w:t>.</w:t>
      </w:r>
    </w:p>
    <w:p w14:paraId="116A2202" w14:textId="033FE098" w:rsidR="0031078C" w:rsidRDefault="00876A34" w:rsidP="00582608">
      <w:pPr>
        <w:pStyle w:val="BodyText"/>
        <w:numPr>
          <w:ilvl w:val="0"/>
          <w:numId w:val="22"/>
        </w:numPr>
      </w:pPr>
      <w:r>
        <w:t>M</w:t>
      </w:r>
      <w:r w:rsidR="0031078C">
        <w:t>echanism</w:t>
      </w:r>
      <w:r>
        <w:t>s</w:t>
      </w:r>
      <w:r w:rsidR="0031078C">
        <w:t xml:space="preserve"> for </w:t>
      </w:r>
      <w:r w:rsidR="0015518C">
        <w:t>authorizing</w:t>
      </w:r>
      <w:r w:rsidR="0031078C">
        <w:t xml:space="preserve"> the VTS provider</w:t>
      </w:r>
      <w:r w:rsidR="00944A06">
        <w:t xml:space="preserve">.  For </w:t>
      </w:r>
      <w:r>
        <w:t>example,</w:t>
      </w:r>
      <w:r w:rsidR="00944A06">
        <w:t xml:space="preserve"> is this by a certificat</w:t>
      </w:r>
      <w:r w:rsidR="00935848">
        <w:t xml:space="preserve">e, instrument of authority, </w:t>
      </w:r>
      <w:r w:rsidR="00CC5545">
        <w:t xml:space="preserve">national </w:t>
      </w:r>
      <w:r w:rsidR="00935848">
        <w:t>register, etc.</w:t>
      </w:r>
    </w:p>
    <w:p w14:paraId="66B19C67" w14:textId="3CFC5E6D" w:rsidR="00E07396" w:rsidRDefault="006D5E08" w:rsidP="006D5E08">
      <w:pPr>
        <w:pStyle w:val="BodyText"/>
        <w:numPr>
          <w:ilvl w:val="0"/>
          <w:numId w:val="22"/>
        </w:numPr>
      </w:pPr>
      <w:r>
        <w:lastRenderedPageBreak/>
        <w:t xml:space="preserve">The form </w:t>
      </w:r>
      <w:r w:rsidR="009441E9">
        <w:t xml:space="preserve">of authorization - </w:t>
      </w:r>
      <w:r w:rsidR="00F66937">
        <w:t xml:space="preserve">Authorisation may </w:t>
      </w:r>
      <w:r w:rsidR="00FC4C2E">
        <w:t>take</w:t>
      </w:r>
      <w:r w:rsidR="00621426">
        <w:t xml:space="preserve"> </w:t>
      </w:r>
      <w:r w:rsidR="00E07396">
        <w:t>various forms</w:t>
      </w:r>
      <w:r w:rsidR="00F66937">
        <w:t xml:space="preserve"> depending on </w:t>
      </w:r>
      <w:r w:rsidR="00E07396">
        <w:t xml:space="preserve">national </w:t>
      </w:r>
      <w:r w:rsidR="00F66937">
        <w:t>legislative framework (</w:t>
      </w:r>
      <w:r w:rsidR="00E07396">
        <w:t>e.g.</w:t>
      </w:r>
      <w:r w:rsidR="00F66937">
        <w:t xml:space="preserve"> a license, a permit,</w:t>
      </w:r>
      <w:r w:rsidR="00E05061">
        <w:t xml:space="preserve"> publication in national guidance</w:t>
      </w:r>
      <w:r w:rsidR="00F66937">
        <w:t xml:space="preserve">).  </w:t>
      </w:r>
      <w:r w:rsidR="00E56B36">
        <w:t>El</w:t>
      </w:r>
      <w:r w:rsidR="00C64A79">
        <w:t xml:space="preserve">ement to be included on the form </w:t>
      </w:r>
      <w:r w:rsidR="00E56B36">
        <w:t xml:space="preserve">may </w:t>
      </w:r>
      <w:r w:rsidR="00C64A79">
        <w:t>include</w:t>
      </w:r>
      <w:r w:rsidR="00E56B36">
        <w:t xml:space="preserve"> for example</w:t>
      </w:r>
      <w:r w:rsidR="00C64A79">
        <w:t>:</w:t>
      </w:r>
    </w:p>
    <w:p w14:paraId="41ECF133" w14:textId="77777777" w:rsidR="00F66937" w:rsidRDefault="00F66937" w:rsidP="00C645ED">
      <w:pPr>
        <w:pStyle w:val="BodyText"/>
        <w:numPr>
          <w:ilvl w:val="0"/>
          <w:numId w:val="34"/>
        </w:numPr>
        <w:spacing w:before="60" w:after="60" w:line="240" w:lineRule="auto"/>
      </w:pPr>
      <w:r>
        <w:t>the name of the VTS provider.</w:t>
      </w:r>
    </w:p>
    <w:p w14:paraId="39EE0B38" w14:textId="0BDD4919" w:rsidR="00F66937" w:rsidRDefault="00F66937" w:rsidP="00C645ED">
      <w:pPr>
        <w:pStyle w:val="BodyText"/>
        <w:numPr>
          <w:ilvl w:val="0"/>
          <w:numId w:val="34"/>
        </w:numPr>
        <w:spacing w:before="60" w:after="60" w:line="240" w:lineRule="auto"/>
      </w:pPr>
      <w:r>
        <w:t>a description of the VTS area</w:t>
      </w:r>
      <w:r w:rsidR="00CC5545">
        <w:t>(</w:t>
      </w:r>
      <w:r w:rsidR="00E56B36">
        <w:t>s</w:t>
      </w:r>
      <w:r w:rsidR="00CC5545">
        <w:t>)</w:t>
      </w:r>
      <w:r>
        <w:t>.</w:t>
      </w:r>
    </w:p>
    <w:p w14:paraId="7C312713" w14:textId="0BFBF425" w:rsidR="00F66937" w:rsidRDefault="00F66937" w:rsidP="00C645ED">
      <w:pPr>
        <w:pStyle w:val="BodyText"/>
        <w:numPr>
          <w:ilvl w:val="0"/>
          <w:numId w:val="34"/>
        </w:numPr>
        <w:spacing w:before="60" w:after="60" w:line="240" w:lineRule="auto"/>
      </w:pPr>
      <w:r>
        <w:t>the operational objectives of the vessel traffic service</w:t>
      </w:r>
      <w:r w:rsidR="00CC5545">
        <w:t>(</w:t>
      </w:r>
      <w:r w:rsidR="00E56B36">
        <w:t>s</w:t>
      </w:r>
      <w:r w:rsidR="00CC5545">
        <w:t>)</w:t>
      </w:r>
      <w:r>
        <w:t xml:space="preserve"> to be provided.</w:t>
      </w:r>
    </w:p>
    <w:p w14:paraId="04B50BE7" w14:textId="31B91770" w:rsidR="00F66937" w:rsidRDefault="00F66937" w:rsidP="00C645ED">
      <w:pPr>
        <w:pStyle w:val="BodyText"/>
        <w:numPr>
          <w:ilvl w:val="0"/>
          <w:numId w:val="34"/>
        </w:numPr>
        <w:spacing w:before="60" w:after="60" w:line="240" w:lineRule="auto"/>
      </w:pPr>
      <w:r>
        <w:t xml:space="preserve">additional conditions </w:t>
      </w:r>
      <w:r w:rsidR="00CC5545">
        <w:t>by</w:t>
      </w:r>
      <w:r>
        <w:t xml:space="preserve"> the competent authority.</w:t>
      </w:r>
    </w:p>
    <w:p w14:paraId="0FBF9993" w14:textId="2D313F37" w:rsidR="00F66937" w:rsidRPr="00766EA2" w:rsidRDefault="00C675F0" w:rsidP="00766EA2">
      <w:pPr>
        <w:pStyle w:val="Heading3"/>
      </w:pPr>
      <w:bookmarkStart w:id="98" w:name="_Toc209384154"/>
      <w:r w:rsidRPr="00766EA2">
        <w:t>D</w:t>
      </w:r>
      <w:r w:rsidR="00E07396" w:rsidRPr="00766EA2">
        <w:t>uration</w:t>
      </w:r>
      <w:r w:rsidR="00F66937" w:rsidRPr="00766EA2">
        <w:t xml:space="preserve"> of authori</w:t>
      </w:r>
      <w:r w:rsidR="00903B1D">
        <w:t>z</w:t>
      </w:r>
      <w:r w:rsidR="00F66937" w:rsidRPr="00766EA2">
        <w:t>ation</w:t>
      </w:r>
      <w:bookmarkEnd w:id="98"/>
    </w:p>
    <w:p w14:paraId="4473671B" w14:textId="07888B54" w:rsidR="00F66937" w:rsidRDefault="00F66937" w:rsidP="00F66937">
      <w:pPr>
        <w:pStyle w:val="BodyText"/>
      </w:pPr>
      <w:r>
        <w:t xml:space="preserve">The competent authority </w:t>
      </w:r>
      <w:r w:rsidR="00907B35">
        <w:t xml:space="preserve">should </w:t>
      </w:r>
      <w:r>
        <w:t xml:space="preserve">determine whether the authorisation should be granted for a limited or unlimited time period.  </w:t>
      </w:r>
    </w:p>
    <w:p w14:paraId="1A475452" w14:textId="68CBF1E7" w:rsidR="00F66937" w:rsidRDefault="00F66937" w:rsidP="00F66937">
      <w:pPr>
        <w:pStyle w:val="BodyText"/>
      </w:pPr>
      <w:r>
        <w:t>If the competent authority decides to grant the authorisation for a limited period (e.g. 5 years)</w:t>
      </w:r>
      <w:r w:rsidR="004670E4">
        <w:t xml:space="preserve"> t</w:t>
      </w:r>
      <w:r>
        <w:t>his should be reflected in the authorisation, for example:</w:t>
      </w:r>
    </w:p>
    <w:p w14:paraId="3D7A9BA4" w14:textId="77777777" w:rsidR="00F66937" w:rsidRDefault="00F66937" w:rsidP="005D3F3F">
      <w:pPr>
        <w:pStyle w:val="BodyText"/>
        <w:numPr>
          <w:ilvl w:val="0"/>
          <w:numId w:val="23"/>
        </w:numPr>
      </w:pPr>
      <w:r>
        <w:t>commences on the day it is issued; and</w:t>
      </w:r>
    </w:p>
    <w:p w14:paraId="23B1B1DB" w14:textId="77777777" w:rsidR="00F66937" w:rsidRDefault="00F66937" w:rsidP="005D3F3F">
      <w:pPr>
        <w:pStyle w:val="BodyText"/>
        <w:numPr>
          <w:ilvl w:val="0"/>
          <w:numId w:val="23"/>
        </w:numPr>
      </w:pPr>
      <w:r>
        <w:t>expires at the earlier of:</w:t>
      </w:r>
    </w:p>
    <w:p w14:paraId="7300D8C6" w14:textId="77777777" w:rsidR="00F66937" w:rsidRDefault="00F66937" w:rsidP="005D3F3F">
      <w:pPr>
        <w:pStyle w:val="BodyText"/>
        <w:numPr>
          <w:ilvl w:val="1"/>
          <w:numId w:val="23"/>
        </w:numPr>
      </w:pPr>
      <w:r>
        <w:t>5 years after the day it is issued; or</w:t>
      </w:r>
    </w:p>
    <w:p w14:paraId="0289294E" w14:textId="77777777" w:rsidR="00F66937" w:rsidRDefault="00F66937" w:rsidP="005D3F3F">
      <w:pPr>
        <w:pStyle w:val="BodyText"/>
        <w:numPr>
          <w:ilvl w:val="1"/>
          <w:numId w:val="23"/>
        </w:numPr>
      </w:pPr>
      <w:r>
        <w:t>the day it is cancelled.</w:t>
      </w:r>
    </w:p>
    <w:p w14:paraId="63025519" w14:textId="3C2CB8C7" w:rsidR="00F66937" w:rsidRDefault="00F66937" w:rsidP="00F66937">
      <w:pPr>
        <w:pStyle w:val="BodyText"/>
      </w:pPr>
      <w:r w:rsidRPr="00A50434">
        <w:t>I</w:t>
      </w:r>
      <w:r>
        <w:t>f</w:t>
      </w:r>
      <w:r w:rsidRPr="00A50434">
        <w:t xml:space="preserve"> the competent authority decides to grant the authorisation for a</w:t>
      </w:r>
      <w:r>
        <w:t>n</w:t>
      </w:r>
      <w:r w:rsidRPr="00A50434">
        <w:t xml:space="preserve"> </w:t>
      </w:r>
      <w:r>
        <w:t>un</w:t>
      </w:r>
      <w:r w:rsidRPr="00A50434">
        <w:t xml:space="preserve">limited period </w:t>
      </w:r>
      <w:r>
        <w:t>the VTS s</w:t>
      </w:r>
      <w:r w:rsidRPr="00A50434">
        <w:t xml:space="preserve">hould be </w:t>
      </w:r>
      <w:r>
        <w:t xml:space="preserve">assessed on a regular basis, </w:t>
      </w:r>
      <w:r w:rsidRPr="00A50434">
        <w:t>for example</w:t>
      </w:r>
      <w:r>
        <w:t xml:space="preserve"> with an audit programme</w:t>
      </w:r>
      <w:r w:rsidR="004670E4">
        <w:t>.</w:t>
      </w:r>
    </w:p>
    <w:p w14:paraId="4AAD3542" w14:textId="2F593231" w:rsidR="00F66937" w:rsidRPr="00766EA2" w:rsidRDefault="00F66937" w:rsidP="00766EA2">
      <w:pPr>
        <w:pStyle w:val="Heading3"/>
      </w:pPr>
      <w:bookmarkStart w:id="99" w:name="_Toc209384155"/>
      <w:r w:rsidRPr="00766EA2">
        <w:t>Amendment of authori</w:t>
      </w:r>
      <w:r w:rsidR="00903B1D">
        <w:t>z</w:t>
      </w:r>
      <w:r w:rsidRPr="00766EA2">
        <w:t>ation</w:t>
      </w:r>
      <w:bookmarkEnd w:id="99"/>
    </w:p>
    <w:p w14:paraId="71E10136" w14:textId="52C199C1" w:rsidR="00F66937" w:rsidRDefault="00F66937" w:rsidP="00F66937">
      <w:pPr>
        <w:pStyle w:val="BodyText"/>
        <w:rPr>
          <w:rFonts w:cstheme="minorHAnsi"/>
        </w:rPr>
      </w:pPr>
      <w:r>
        <w:rPr>
          <w:rFonts w:cstheme="minorHAnsi"/>
        </w:rPr>
        <w:t xml:space="preserve">The </w:t>
      </w:r>
      <w:r w:rsidR="0042252F">
        <w:rPr>
          <w:rFonts w:cstheme="minorHAnsi"/>
        </w:rPr>
        <w:t xml:space="preserve">regulatory framework </w:t>
      </w:r>
      <w:r w:rsidR="007F5107">
        <w:rPr>
          <w:rFonts w:cstheme="minorHAnsi"/>
        </w:rPr>
        <w:t xml:space="preserve">should provide the mechanism </w:t>
      </w:r>
      <w:r w:rsidR="00A42E99">
        <w:rPr>
          <w:rFonts w:cstheme="minorHAnsi"/>
        </w:rPr>
        <w:t xml:space="preserve">for the competent authority </w:t>
      </w:r>
      <w:r w:rsidR="007F5107">
        <w:rPr>
          <w:rFonts w:cstheme="minorHAnsi"/>
        </w:rPr>
        <w:t xml:space="preserve">to </w:t>
      </w:r>
      <w:r w:rsidRPr="00956EF2">
        <w:rPr>
          <w:rFonts w:cstheme="minorHAnsi"/>
        </w:rPr>
        <w:t>amend an authorisation</w:t>
      </w:r>
      <w:r>
        <w:rPr>
          <w:rFonts w:cstheme="minorHAnsi"/>
        </w:rPr>
        <w:t xml:space="preserve"> on its own initiative or by application of the VTS provider</w:t>
      </w:r>
      <w:r w:rsidRPr="00956EF2">
        <w:rPr>
          <w:rFonts w:cstheme="minorHAnsi"/>
        </w:rPr>
        <w:t xml:space="preserve">. </w:t>
      </w:r>
    </w:p>
    <w:p w14:paraId="5FF86575" w14:textId="77777777" w:rsidR="00F66937" w:rsidRPr="00956EF2" w:rsidRDefault="00F66937" w:rsidP="00F66937">
      <w:pPr>
        <w:pStyle w:val="BodyText"/>
        <w:rPr>
          <w:rFonts w:cstheme="minorHAnsi"/>
        </w:rPr>
      </w:pPr>
      <w:r w:rsidRPr="00956EF2">
        <w:rPr>
          <w:rFonts w:cstheme="minorHAnsi"/>
        </w:rPr>
        <w:t>Considerations include:</w:t>
      </w:r>
    </w:p>
    <w:p w14:paraId="5759289F" w14:textId="77777777" w:rsidR="00F66937" w:rsidRPr="00956EF2" w:rsidRDefault="00F66937" w:rsidP="00C645ED">
      <w:pPr>
        <w:pStyle w:val="BodyText"/>
        <w:numPr>
          <w:ilvl w:val="0"/>
          <w:numId w:val="36"/>
        </w:numPr>
        <w:rPr>
          <w:rFonts w:cstheme="minorHAnsi"/>
        </w:rPr>
      </w:pPr>
      <w:r w:rsidRPr="00956EF2">
        <w:rPr>
          <w:rFonts w:cstheme="minorHAnsi"/>
        </w:rPr>
        <w:t xml:space="preserve">to change conditions imposed on the </w:t>
      </w:r>
      <w:r>
        <w:rPr>
          <w:rFonts w:cstheme="minorHAnsi"/>
        </w:rPr>
        <w:t>authorisation/permit</w:t>
      </w:r>
      <w:r w:rsidRPr="00956EF2">
        <w:rPr>
          <w:rFonts w:cstheme="minorHAnsi"/>
        </w:rPr>
        <w:t>; or</w:t>
      </w:r>
    </w:p>
    <w:p w14:paraId="127843EA" w14:textId="77777777" w:rsidR="00F66937" w:rsidRPr="00956EF2" w:rsidRDefault="00F66937" w:rsidP="00C645ED">
      <w:pPr>
        <w:pStyle w:val="BodyText"/>
        <w:numPr>
          <w:ilvl w:val="0"/>
          <w:numId w:val="36"/>
        </w:numPr>
        <w:rPr>
          <w:rFonts w:cstheme="minorHAnsi"/>
        </w:rPr>
      </w:pPr>
      <w:r w:rsidRPr="00956EF2">
        <w:rPr>
          <w:rFonts w:cstheme="minorHAnsi"/>
        </w:rPr>
        <w:t xml:space="preserve">to impose further conditions on the </w:t>
      </w:r>
      <w:r>
        <w:rPr>
          <w:rFonts w:cstheme="minorHAnsi"/>
        </w:rPr>
        <w:t>authorisation/permit</w:t>
      </w:r>
      <w:r w:rsidRPr="00956EF2">
        <w:rPr>
          <w:rFonts w:cstheme="minorHAnsi"/>
        </w:rPr>
        <w:t>; or</w:t>
      </w:r>
    </w:p>
    <w:p w14:paraId="2AD22DEB" w14:textId="77777777" w:rsidR="00F66937" w:rsidRPr="00956EF2" w:rsidRDefault="00F66937" w:rsidP="00C645ED">
      <w:pPr>
        <w:pStyle w:val="BodyText"/>
        <w:numPr>
          <w:ilvl w:val="0"/>
          <w:numId w:val="36"/>
        </w:numPr>
        <w:rPr>
          <w:rFonts w:cstheme="minorHAnsi"/>
        </w:rPr>
      </w:pPr>
      <w:r w:rsidRPr="00956EF2">
        <w:rPr>
          <w:rFonts w:cstheme="minorHAnsi"/>
        </w:rPr>
        <w:t xml:space="preserve">to </w:t>
      </w:r>
      <w:r>
        <w:rPr>
          <w:rFonts w:cstheme="minorHAnsi"/>
        </w:rPr>
        <w:t>change/</w:t>
      </w:r>
      <w:r w:rsidRPr="00956EF2">
        <w:rPr>
          <w:rFonts w:cstheme="minorHAnsi"/>
        </w:rPr>
        <w:t>include any other details the competent authority considers necessary</w:t>
      </w:r>
      <w:r>
        <w:rPr>
          <w:rFonts w:cstheme="minorHAnsi"/>
        </w:rPr>
        <w:t>; or</w:t>
      </w:r>
    </w:p>
    <w:p w14:paraId="5C3855E7" w14:textId="6649CDF1" w:rsidR="00F66937" w:rsidRDefault="00F66937" w:rsidP="00C645ED">
      <w:pPr>
        <w:pStyle w:val="BodyText"/>
        <w:numPr>
          <w:ilvl w:val="0"/>
          <w:numId w:val="36"/>
        </w:numPr>
        <w:rPr>
          <w:rFonts w:cstheme="minorHAnsi"/>
        </w:rPr>
      </w:pPr>
      <w:r w:rsidRPr="00956EF2">
        <w:rPr>
          <w:rFonts w:cstheme="minorHAnsi"/>
        </w:rPr>
        <w:t>to change the boundary of the VTS area</w:t>
      </w:r>
      <w:r w:rsidR="00F27EE4">
        <w:rPr>
          <w:rFonts w:cstheme="minorHAnsi"/>
        </w:rPr>
        <w:t xml:space="preserve">/ VTS </w:t>
      </w:r>
      <w:r w:rsidR="00D71371">
        <w:rPr>
          <w:rFonts w:cstheme="minorHAnsi"/>
        </w:rPr>
        <w:t>sub areas</w:t>
      </w:r>
      <w:r>
        <w:rPr>
          <w:rFonts w:cstheme="minorHAnsi"/>
        </w:rPr>
        <w:t>.</w:t>
      </w:r>
    </w:p>
    <w:p w14:paraId="7449B6E6" w14:textId="77777777" w:rsidR="00F66937" w:rsidRPr="00956EF2" w:rsidRDefault="00F66937" w:rsidP="00F66937">
      <w:pPr>
        <w:pStyle w:val="LDClause"/>
        <w:ind w:hanging="737"/>
        <w:rPr>
          <w:rFonts w:asciiTheme="minorHAnsi" w:hAnsiTheme="minorHAnsi" w:cstheme="minorHAnsi"/>
          <w:sz w:val="22"/>
          <w:szCs w:val="22"/>
        </w:rPr>
      </w:pPr>
      <w:r w:rsidRPr="00956EF2">
        <w:rPr>
          <w:rFonts w:asciiTheme="minorHAnsi" w:hAnsiTheme="minorHAnsi" w:cstheme="minorHAnsi"/>
          <w:sz w:val="22"/>
          <w:szCs w:val="22"/>
        </w:rPr>
        <w:t xml:space="preserve">An application by a VTS provider should: </w:t>
      </w:r>
    </w:p>
    <w:p w14:paraId="60C3BAF2" w14:textId="77777777" w:rsidR="00E07396" w:rsidRDefault="00F66937" w:rsidP="00C645ED">
      <w:pPr>
        <w:pStyle w:val="LDClause"/>
        <w:keepNext/>
        <w:numPr>
          <w:ilvl w:val="1"/>
          <w:numId w:val="35"/>
        </w:numPr>
        <w:rPr>
          <w:rFonts w:asciiTheme="minorHAnsi" w:hAnsiTheme="minorHAnsi" w:cstheme="minorHAnsi"/>
          <w:sz w:val="22"/>
          <w:szCs w:val="22"/>
        </w:rPr>
      </w:pPr>
      <w:r w:rsidRPr="00956EF2">
        <w:rPr>
          <w:rFonts w:asciiTheme="minorHAnsi" w:hAnsiTheme="minorHAnsi" w:cstheme="minorHAnsi"/>
          <w:sz w:val="22"/>
          <w:szCs w:val="22"/>
        </w:rPr>
        <w:t>set out the grounds for the application</w:t>
      </w:r>
    </w:p>
    <w:p w14:paraId="4AFA97DB" w14:textId="7858E0F8" w:rsidR="00F66937" w:rsidRPr="00956EF2" w:rsidRDefault="00E07396" w:rsidP="00C645ED">
      <w:pPr>
        <w:pStyle w:val="LDClause"/>
        <w:keepNext/>
        <w:numPr>
          <w:ilvl w:val="1"/>
          <w:numId w:val="35"/>
        </w:numPr>
        <w:rPr>
          <w:rFonts w:asciiTheme="minorHAnsi" w:hAnsiTheme="minorHAnsi" w:cstheme="minorHAnsi"/>
          <w:sz w:val="22"/>
          <w:szCs w:val="22"/>
        </w:rPr>
      </w:pPr>
      <w:r>
        <w:rPr>
          <w:rFonts w:asciiTheme="minorHAnsi" w:hAnsiTheme="minorHAnsi" w:cstheme="minorHAnsi"/>
          <w:sz w:val="22"/>
          <w:szCs w:val="22"/>
        </w:rPr>
        <w:t>include a new risk assessment</w:t>
      </w:r>
      <w:r w:rsidR="00AF50CC">
        <w:rPr>
          <w:rFonts w:asciiTheme="minorHAnsi" w:hAnsiTheme="minorHAnsi" w:cstheme="minorHAnsi"/>
          <w:sz w:val="22"/>
          <w:szCs w:val="22"/>
        </w:rPr>
        <w:t xml:space="preserve"> </w:t>
      </w:r>
    </w:p>
    <w:p w14:paraId="0AA0819B" w14:textId="77777777" w:rsidR="00F66937" w:rsidRPr="00956EF2" w:rsidRDefault="00F66937" w:rsidP="00C645ED">
      <w:pPr>
        <w:pStyle w:val="LDClause"/>
        <w:keepNext/>
        <w:numPr>
          <w:ilvl w:val="1"/>
          <w:numId w:val="35"/>
        </w:numPr>
        <w:rPr>
          <w:rFonts w:asciiTheme="minorHAnsi" w:hAnsiTheme="minorHAnsi" w:cstheme="minorHAnsi"/>
          <w:sz w:val="22"/>
          <w:szCs w:val="22"/>
        </w:rPr>
      </w:pPr>
      <w:r w:rsidRPr="00956EF2">
        <w:rPr>
          <w:rFonts w:asciiTheme="minorHAnsi" w:hAnsiTheme="minorHAnsi" w:cstheme="minorHAnsi"/>
          <w:sz w:val="22"/>
          <w:szCs w:val="22"/>
        </w:rPr>
        <w:t>describe the proposed amendment.</w:t>
      </w:r>
    </w:p>
    <w:p w14:paraId="4A98D101" w14:textId="77777777" w:rsidR="00F66937" w:rsidRDefault="00F66937" w:rsidP="00F66937">
      <w:pPr>
        <w:pStyle w:val="LDClause"/>
        <w:ind w:hanging="737"/>
        <w:rPr>
          <w:rFonts w:asciiTheme="minorHAnsi" w:hAnsiTheme="minorHAnsi" w:cstheme="minorHAnsi"/>
          <w:sz w:val="22"/>
          <w:szCs w:val="22"/>
        </w:rPr>
      </w:pPr>
      <w:r>
        <w:rPr>
          <w:rFonts w:asciiTheme="minorHAnsi" w:hAnsiTheme="minorHAnsi" w:cstheme="minorHAnsi"/>
          <w:sz w:val="22"/>
          <w:szCs w:val="22"/>
        </w:rPr>
        <w:t xml:space="preserve">Engagement should be made with other stakeholders that </w:t>
      </w:r>
      <w:r w:rsidRPr="00956EF2">
        <w:rPr>
          <w:rFonts w:asciiTheme="minorHAnsi" w:hAnsiTheme="minorHAnsi" w:cstheme="minorHAnsi"/>
          <w:sz w:val="22"/>
          <w:szCs w:val="22"/>
        </w:rPr>
        <w:t>may have an interest in the proposed amendment</w:t>
      </w:r>
      <w:r>
        <w:rPr>
          <w:rFonts w:asciiTheme="minorHAnsi" w:hAnsiTheme="minorHAnsi" w:cstheme="minorHAnsi"/>
          <w:sz w:val="22"/>
          <w:szCs w:val="22"/>
        </w:rPr>
        <w:t>.</w:t>
      </w:r>
    </w:p>
    <w:p w14:paraId="01C6FC49" w14:textId="5A0129E7" w:rsidR="00F66937" w:rsidRPr="00766EA2" w:rsidRDefault="00B33E0E" w:rsidP="00766EA2">
      <w:pPr>
        <w:pStyle w:val="Heading3"/>
      </w:pPr>
      <w:bookmarkStart w:id="100" w:name="_Toc209384156"/>
      <w:r w:rsidRPr="00766EA2">
        <w:t>S</w:t>
      </w:r>
      <w:r w:rsidR="00F66937" w:rsidRPr="00766EA2">
        <w:t>uspension or cancellation of an authori</w:t>
      </w:r>
      <w:r w:rsidR="00DC3EA5">
        <w:t>z</w:t>
      </w:r>
      <w:r w:rsidR="00F66937" w:rsidRPr="00766EA2">
        <w:t>ation</w:t>
      </w:r>
      <w:bookmarkEnd w:id="100"/>
    </w:p>
    <w:p w14:paraId="4681673E" w14:textId="6BFCBA58" w:rsidR="00B33E0E" w:rsidRDefault="00CC5C9D" w:rsidP="00F66937">
      <w:pPr>
        <w:pStyle w:val="BodyText"/>
        <w:rPr>
          <w:rFonts w:cstheme="minorHAnsi"/>
        </w:rPr>
      </w:pPr>
      <w:r>
        <w:rPr>
          <w:rFonts w:cstheme="minorHAnsi"/>
        </w:rPr>
        <w:t xml:space="preserve">The regulatory framework should provide the mechanism for the competent authority </w:t>
      </w:r>
      <w:r w:rsidR="00F66937">
        <w:rPr>
          <w:rFonts w:cstheme="minorHAnsi"/>
        </w:rPr>
        <w:t xml:space="preserve">to suspend or </w:t>
      </w:r>
      <w:r w:rsidR="00F66937" w:rsidRPr="00FC6B9F">
        <w:rPr>
          <w:rFonts w:cstheme="minorHAnsi"/>
        </w:rPr>
        <w:t xml:space="preserve">cancel an authorisation. </w:t>
      </w:r>
    </w:p>
    <w:p w14:paraId="49C91DCA" w14:textId="2EE02E82" w:rsidR="00F66937" w:rsidRPr="00FC6B9F" w:rsidRDefault="00B33E0E" w:rsidP="00F66937">
      <w:pPr>
        <w:pStyle w:val="BodyText"/>
        <w:rPr>
          <w:rFonts w:cstheme="minorHAnsi"/>
        </w:rPr>
      </w:pPr>
      <w:r w:rsidRPr="009A1F48">
        <w:t xml:space="preserve">Key elements </w:t>
      </w:r>
      <w:r>
        <w:t>for consideration</w:t>
      </w:r>
      <w:r w:rsidR="00160E7F">
        <w:t xml:space="preserve"> include</w:t>
      </w:r>
      <w:r w:rsidR="00F66937">
        <w:rPr>
          <w:rFonts w:cstheme="minorHAnsi"/>
        </w:rPr>
        <w:t>:</w:t>
      </w:r>
    </w:p>
    <w:p w14:paraId="4388A91C" w14:textId="75492151" w:rsidR="00F66937" w:rsidRPr="00FC6B9F" w:rsidRDefault="00B33E0E" w:rsidP="007F1E1C">
      <w:pPr>
        <w:pStyle w:val="BodyText"/>
        <w:numPr>
          <w:ilvl w:val="0"/>
          <w:numId w:val="45"/>
        </w:numPr>
        <w:spacing w:before="60" w:after="60" w:line="240" w:lineRule="auto"/>
        <w:ind w:left="714" w:hanging="357"/>
        <w:rPr>
          <w:rFonts w:cstheme="minorHAnsi"/>
        </w:rPr>
      </w:pPr>
      <w:r>
        <w:rPr>
          <w:rFonts w:cstheme="minorHAnsi"/>
        </w:rPr>
        <w:t>If</w:t>
      </w:r>
      <w:r w:rsidR="00F66937" w:rsidRPr="00FC6B9F">
        <w:rPr>
          <w:rFonts w:cstheme="minorHAnsi"/>
        </w:rPr>
        <w:t xml:space="preserve"> </w:t>
      </w:r>
      <w:r w:rsidR="00F66937">
        <w:rPr>
          <w:rFonts w:cstheme="minorHAnsi"/>
        </w:rPr>
        <w:t>the conditions that apply to the authorisation have not been complied with</w:t>
      </w:r>
      <w:r w:rsidR="00F66937" w:rsidRPr="00FC6B9F">
        <w:rPr>
          <w:rFonts w:cstheme="minorHAnsi"/>
        </w:rPr>
        <w:t>.</w:t>
      </w:r>
    </w:p>
    <w:p w14:paraId="6CCC6FCF" w14:textId="3C817C07" w:rsidR="00F66937" w:rsidRDefault="00B33E0E" w:rsidP="007F1E1C">
      <w:pPr>
        <w:pStyle w:val="BodyText"/>
        <w:numPr>
          <w:ilvl w:val="0"/>
          <w:numId w:val="45"/>
        </w:numPr>
        <w:spacing w:before="60" w:after="60" w:line="240" w:lineRule="auto"/>
        <w:ind w:left="714" w:hanging="357"/>
        <w:rPr>
          <w:rFonts w:cstheme="minorHAnsi"/>
        </w:rPr>
      </w:pPr>
      <w:r>
        <w:rPr>
          <w:rFonts w:cstheme="minorHAnsi"/>
        </w:rPr>
        <w:lastRenderedPageBreak/>
        <w:t>If the</w:t>
      </w:r>
      <w:r w:rsidR="00F66937">
        <w:rPr>
          <w:rFonts w:cstheme="minorHAnsi"/>
        </w:rPr>
        <w:t xml:space="preserve"> risk assessment no longer requires VTS</w:t>
      </w:r>
      <w:r>
        <w:rPr>
          <w:rFonts w:cstheme="minorHAnsi"/>
        </w:rPr>
        <w:t>, e.g. due to the changing traffic circumstances</w:t>
      </w:r>
      <w:r w:rsidR="00F66937">
        <w:rPr>
          <w:rFonts w:cstheme="minorHAnsi"/>
        </w:rPr>
        <w:t xml:space="preserve">, the VTS provider or the competent authority </w:t>
      </w:r>
      <w:r w:rsidR="00CC5545">
        <w:rPr>
          <w:rFonts w:cstheme="minorHAnsi"/>
        </w:rPr>
        <w:t>may</w:t>
      </w:r>
      <w:r w:rsidR="00F66937">
        <w:rPr>
          <w:rFonts w:cstheme="minorHAnsi"/>
        </w:rPr>
        <w:t xml:space="preserve"> initiate cancellation</w:t>
      </w:r>
      <w:r>
        <w:rPr>
          <w:rFonts w:cstheme="minorHAnsi"/>
        </w:rPr>
        <w:t>.</w:t>
      </w:r>
      <w:r w:rsidR="00F66937">
        <w:rPr>
          <w:rFonts w:cstheme="minorHAnsi"/>
        </w:rPr>
        <w:t xml:space="preserve"> </w:t>
      </w:r>
    </w:p>
    <w:p w14:paraId="2FDE9FD6" w14:textId="7993B408" w:rsidR="00A017E4" w:rsidRPr="00766EA2" w:rsidRDefault="00A017E4" w:rsidP="00766EA2">
      <w:pPr>
        <w:pStyle w:val="Heading3"/>
      </w:pPr>
      <w:bookmarkStart w:id="101" w:name="_Toc209384157"/>
      <w:r w:rsidRPr="00766EA2">
        <w:t>Assessment</w:t>
      </w:r>
      <w:r w:rsidR="002D4487">
        <w:t xml:space="preserve"> </w:t>
      </w:r>
      <w:r w:rsidR="00EB6DF7">
        <w:t>o</w:t>
      </w:r>
      <w:r w:rsidR="002D4487">
        <w:t>f VTS Providers</w:t>
      </w:r>
      <w:r w:rsidR="00B64FFE">
        <w:t xml:space="preserve"> </w:t>
      </w:r>
      <w:r w:rsidR="00C11102">
        <w:t xml:space="preserve">and </w:t>
      </w:r>
      <w:r w:rsidR="00B64FFE">
        <w:t>Applicants</w:t>
      </w:r>
      <w:bookmarkEnd w:id="101"/>
    </w:p>
    <w:p w14:paraId="21BEFB15" w14:textId="2DE38E8C" w:rsidR="00834508" w:rsidRDefault="00DC4C80" w:rsidP="00422450">
      <w:pPr>
        <w:pStyle w:val="BodyText"/>
        <w:rPr>
          <w:rFonts w:cstheme="minorHAnsi"/>
        </w:rPr>
      </w:pPr>
      <w:r w:rsidRPr="00DC4C80">
        <w:rPr>
          <w:rFonts w:cstheme="minorHAnsi"/>
        </w:rPr>
        <w:t xml:space="preserve">The regulatory framework should provide the mechanism for the competent authority </w:t>
      </w:r>
      <w:r w:rsidR="009B4769">
        <w:rPr>
          <w:rFonts w:cstheme="minorHAnsi"/>
        </w:rPr>
        <w:t>to</w:t>
      </w:r>
      <w:r w:rsidR="00545660">
        <w:rPr>
          <w:rFonts w:cstheme="minorHAnsi"/>
        </w:rPr>
        <w:t xml:space="preserve"> </w:t>
      </w:r>
      <w:r w:rsidR="00AF6533">
        <w:rPr>
          <w:rFonts w:cstheme="minorHAnsi"/>
        </w:rPr>
        <w:t xml:space="preserve">conduct assessments </w:t>
      </w:r>
      <w:r w:rsidR="00834508">
        <w:rPr>
          <w:rFonts w:cstheme="minorHAnsi"/>
        </w:rPr>
        <w:t>for VTS</w:t>
      </w:r>
      <w:r w:rsidR="00625E3D">
        <w:rPr>
          <w:rFonts w:cstheme="minorHAnsi"/>
        </w:rPr>
        <w:t xml:space="preserve"> t</w:t>
      </w:r>
      <w:r w:rsidR="00834508">
        <w:rPr>
          <w:rFonts w:cstheme="minorHAnsi"/>
        </w:rPr>
        <w:t>o determine if:</w:t>
      </w:r>
    </w:p>
    <w:p w14:paraId="371861C4" w14:textId="5C01331A" w:rsidR="00422450" w:rsidRPr="00422450" w:rsidRDefault="00596388" w:rsidP="00C645ED">
      <w:pPr>
        <w:pStyle w:val="BodyText"/>
        <w:numPr>
          <w:ilvl w:val="0"/>
          <w:numId w:val="45"/>
        </w:numPr>
        <w:spacing w:before="60" w:after="60" w:line="240" w:lineRule="auto"/>
        <w:ind w:left="714" w:hanging="357"/>
        <w:rPr>
          <w:rFonts w:cstheme="minorHAnsi"/>
        </w:rPr>
      </w:pPr>
      <w:r w:rsidRPr="00422450">
        <w:rPr>
          <w:rFonts w:cstheme="minorHAnsi"/>
        </w:rPr>
        <w:t xml:space="preserve">An applicant </w:t>
      </w:r>
      <w:r>
        <w:rPr>
          <w:rFonts w:cstheme="minorHAnsi"/>
        </w:rPr>
        <w:t>meets the requirements mentions in Section</w:t>
      </w:r>
      <w:r w:rsidR="002135E9">
        <w:rPr>
          <w:rFonts w:cstheme="minorHAnsi"/>
        </w:rPr>
        <w:t>s</w:t>
      </w:r>
      <w:r>
        <w:rPr>
          <w:rFonts w:cstheme="minorHAnsi"/>
        </w:rPr>
        <w:t xml:space="preserve"> 5.2.1</w:t>
      </w:r>
      <w:r w:rsidRPr="00422450">
        <w:rPr>
          <w:rFonts w:cstheme="minorHAnsi"/>
        </w:rPr>
        <w:t>;</w:t>
      </w:r>
    </w:p>
    <w:p w14:paraId="0362A2FC" w14:textId="304722F9" w:rsidR="003D6556" w:rsidRPr="00422450" w:rsidRDefault="00CC5545" w:rsidP="00C645ED">
      <w:pPr>
        <w:pStyle w:val="BodyText"/>
        <w:numPr>
          <w:ilvl w:val="0"/>
          <w:numId w:val="45"/>
        </w:numPr>
        <w:spacing w:before="60" w:after="60" w:line="240" w:lineRule="auto"/>
        <w:ind w:left="714" w:hanging="357"/>
        <w:rPr>
          <w:rFonts w:cstheme="minorHAnsi"/>
        </w:rPr>
      </w:pPr>
      <w:r>
        <w:rPr>
          <w:rFonts w:cstheme="minorHAnsi"/>
        </w:rPr>
        <w:t xml:space="preserve">An application </w:t>
      </w:r>
      <w:r w:rsidR="003D6556" w:rsidRPr="00422450">
        <w:rPr>
          <w:rFonts w:cstheme="minorHAnsi"/>
        </w:rPr>
        <w:t xml:space="preserve">should </w:t>
      </w:r>
      <w:r>
        <w:rPr>
          <w:rFonts w:cstheme="minorHAnsi"/>
        </w:rPr>
        <w:t xml:space="preserve">be </w:t>
      </w:r>
      <w:r w:rsidR="003D6556" w:rsidRPr="00422450">
        <w:rPr>
          <w:rFonts w:cstheme="minorHAnsi"/>
        </w:rPr>
        <w:t>approve</w:t>
      </w:r>
      <w:r>
        <w:rPr>
          <w:rFonts w:cstheme="minorHAnsi"/>
        </w:rPr>
        <w:t>d</w:t>
      </w:r>
      <w:r w:rsidR="003D6556" w:rsidRPr="00422450">
        <w:rPr>
          <w:rFonts w:cstheme="minorHAnsi"/>
        </w:rPr>
        <w:t xml:space="preserve"> </w:t>
      </w:r>
      <w:r w:rsidR="00A56BB5">
        <w:rPr>
          <w:rFonts w:cstheme="minorHAnsi"/>
        </w:rPr>
        <w:t>(Section 5.2.2)</w:t>
      </w:r>
      <w:r w:rsidR="003D6556" w:rsidRPr="00422450">
        <w:rPr>
          <w:rFonts w:cstheme="minorHAnsi"/>
        </w:rPr>
        <w:t xml:space="preserve">; </w:t>
      </w:r>
    </w:p>
    <w:p w14:paraId="3D6B6A0E" w14:textId="22668161" w:rsidR="00422450" w:rsidRPr="00422450" w:rsidRDefault="00596388" w:rsidP="00C645ED">
      <w:pPr>
        <w:pStyle w:val="BodyText"/>
        <w:numPr>
          <w:ilvl w:val="0"/>
          <w:numId w:val="45"/>
        </w:numPr>
        <w:spacing w:before="60" w:after="60" w:line="240" w:lineRule="auto"/>
        <w:ind w:left="714" w:hanging="357"/>
        <w:rPr>
          <w:rFonts w:cstheme="minorHAnsi"/>
        </w:rPr>
      </w:pPr>
      <w:r w:rsidRPr="00422450">
        <w:rPr>
          <w:rFonts w:cstheme="minorHAnsi"/>
        </w:rPr>
        <w:t xml:space="preserve">A </w:t>
      </w:r>
      <w:r w:rsidR="002135E9">
        <w:rPr>
          <w:rFonts w:cstheme="minorHAnsi"/>
        </w:rPr>
        <w:t>VTS</w:t>
      </w:r>
      <w:r w:rsidRPr="00422450">
        <w:rPr>
          <w:rFonts w:cstheme="minorHAnsi"/>
        </w:rPr>
        <w:t xml:space="preserve"> provider is complying with the conditions of </w:t>
      </w:r>
      <w:r w:rsidR="002135E9">
        <w:rPr>
          <w:rFonts w:cstheme="minorHAnsi"/>
        </w:rPr>
        <w:t>its authorization</w:t>
      </w:r>
      <w:r w:rsidR="00EA7CC8">
        <w:rPr>
          <w:rFonts w:cstheme="minorHAnsi"/>
        </w:rPr>
        <w:t xml:space="preserve"> (Section 5.2.2)</w:t>
      </w:r>
      <w:r w:rsidRPr="00422450">
        <w:rPr>
          <w:rFonts w:cstheme="minorHAnsi"/>
        </w:rPr>
        <w:t>; or</w:t>
      </w:r>
    </w:p>
    <w:p w14:paraId="428D2C01" w14:textId="122D5B09" w:rsidR="00422450" w:rsidRPr="00422450" w:rsidRDefault="00596388" w:rsidP="00C645ED">
      <w:pPr>
        <w:pStyle w:val="BodyText"/>
        <w:numPr>
          <w:ilvl w:val="0"/>
          <w:numId w:val="45"/>
        </w:numPr>
        <w:spacing w:before="60" w:after="60" w:line="240" w:lineRule="auto"/>
        <w:ind w:left="714" w:hanging="357"/>
        <w:rPr>
          <w:rFonts w:cstheme="minorHAnsi"/>
        </w:rPr>
      </w:pPr>
      <w:r w:rsidRPr="00422450">
        <w:rPr>
          <w:rFonts w:cstheme="minorHAnsi"/>
        </w:rPr>
        <w:t xml:space="preserve">A </w:t>
      </w:r>
      <w:r>
        <w:rPr>
          <w:rFonts w:cstheme="minorHAnsi"/>
        </w:rPr>
        <w:t>VTS</w:t>
      </w:r>
      <w:r w:rsidRPr="00422450">
        <w:rPr>
          <w:rFonts w:cstheme="minorHAnsi"/>
        </w:rPr>
        <w:t xml:space="preserve"> provider conducting recurrent training in accordance with </w:t>
      </w:r>
      <w:r w:rsidR="00B10E88" w:rsidRPr="00B10E88">
        <w:rPr>
          <w:rFonts w:cstheme="minorHAnsi"/>
        </w:rPr>
        <w:t xml:space="preserve">IALA </w:t>
      </w:r>
      <w:r w:rsidR="000463A5" w:rsidRPr="000463A5">
        <w:rPr>
          <w:rFonts w:cstheme="minorHAnsi"/>
          <w:i/>
          <w:iCs/>
        </w:rPr>
        <w:t>M</w:t>
      </w:r>
      <w:r w:rsidR="00B10E88" w:rsidRPr="000463A5">
        <w:rPr>
          <w:rFonts w:cstheme="minorHAnsi"/>
          <w:i/>
          <w:iCs/>
        </w:rPr>
        <w:t xml:space="preserve">odel </w:t>
      </w:r>
      <w:r w:rsidR="000463A5" w:rsidRPr="000463A5">
        <w:rPr>
          <w:rFonts w:cstheme="minorHAnsi"/>
          <w:i/>
          <w:iCs/>
        </w:rPr>
        <w:t>C</w:t>
      </w:r>
      <w:r w:rsidR="00B10E88" w:rsidRPr="000463A5">
        <w:rPr>
          <w:rFonts w:cstheme="minorHAnsi"/>
          <w:i/>
          <w:iCs/>
        </w:rPr>
        <w:t>ourse V-103/5 Revalidation process for VTS Qualifications and Certification</w:t>
      </w:r>
      <w:r w:rsidR="00B10E88" w:rsidRPr="00B10E88">
        <w:rPr>
          <w:rFonts w:cstheme="minorHAnsi"/>
        </w:rPr>
        <w:t>.</w:t>
      </w:r>
    </w:p>
    <w:p w14:paraId="024BA1B1" w14:textId="77777777" w:rsidR="007C2295" w:rsidRDefault="005357C2" w:rsidP="00422450">
      <w:pPr>
        <w:pStyle w:val="BodyText"/>
        <w:rPr>
          <w:rFonts w:cstheme="minorHAnsi"/>
        </w:rPr>
      </w:pPr>
      <w:r>
        <w:rPr>
          <w:rFonts w:cstheme="minorHAnsi"/>
        </w:rPr>
        <w:t xml:space="preserve">The </w:t>
      </w:r>
      <w:r w:rsidR="00952167">
        <w:rPr>
          <w:rFonts w:cstheme="minorHAnsi"/>
        </w:rPr>
        <w:t>framework should also</w:t>
      </w:r>
      <w:r w:rsidR="007C2295">
        <w:rPr>
          <w:rFonts w:cstheme="minorHAnsi"/>
        </w:rPr>
        <w:t>:</w:t>
      </w:r>
    </w:p>
    <w:p w14:paraId="6C362723" w14:textId="7994604F" w:rsidR="00103253" w:rsidRDefault="007C2295" w:rsidP="00C645ED">
      <w:pPr>
        <w:pStyle w:val="BodyText"/>
        <w:numPr>
          <w:ilvl w:val="0"/>
          <w:numId w:val="46"/>
        </w:numPr>
        <w:rPr>
          <w:rFonts w:cstheme="minorHAnsi"/>
        </w:rPr>
      </w:pPr>
      <w:r>
        <w:rPr>
          <w:rFonts w:cstheme="minorHAnsi"/>
        </w:rPr>
        <w:t>P</w:t>
      </w:r>
      <w:r w:rsidR="00952167">
        <w:rPr>
          <w:rFonts w:cstheme="minorHAnsi"/>
        </w:rPr>
        <w:t xml:space="preserve">rovide for the competent authority to </w:t>
      </w:r>
      <w:r w:rsidR="00422450" w:rsidRPr="00422450">
        <w:rPr>
          <w:rFonts w:cstheme="minorHAnsi"/>
        </w:rPr>
        <w:t>review all aspects of the operation of a VTS provider that are relevant to its provision of a vessel traffic service.</w:t>
      </w:r>
    </w:p>
    <w:p w14:paraId="40ECECB5" w14:textId="289BD74F" w:rsidR="002036E4" w:rsidRDefault="007C2295" w:rsidP="00C645ED">
      <w:pPr>
        <w:pStyle w:val="LDClause"/>
        <w:numPr>
          <w:ilvl w:val="0"/>
          <w:numId w:val="46"/>
        </w:numPr>
        <w:rPr>
          <w:rFonts w:asciiTheme="minorHAnsi" w:eastAsiaTheme="minorHAnsi" w:hAnsiTheme="minorHAnsi" w:cstheme="minorHAnsi"/>
          <w:sz w:val="22"/>
          <w:szCs w:val="22"/>
          <w:lang w:val="en-GB"/>
        </w:rPr>
      </w:pPr>
      <w:r>
        <w:rPr>
          <w:rFonts w:asciiTheme="minorHAnsi" w:eastAsiaTheme="minorHAnsi" w:hAnsiTheme="minorHAnsi" w:cstheme="minorHAnsi"/>
          <w:sz w:val="22"/>
          <w:szCs w:val="22"/>
          <w:lang w:val="en-GB"/>
        </w:rPr>
        <w:t>P</w:t>
      </w:r>
      <w:r w:rsidR="00585A8E">
        <w:rPr>
          <w:rFonts w:asciiTheme="minorHAnsi" w:eastAsiaTheme="minorHAnsi" w:hAnsiTheme="minorHAnsi" w:cstheme="minorHAnsi"/>
          <w:sz w:val="22"/>
          <w:szCs w:val="22"/>
          <w:lang w:val="en-GB"/>
        </w:rPr>
        <w:t xml:space="preserve">rescribe </w:t>
      </w:r>
      <w:r w:rsidR="00575A21">
        <w:rPr>
          <w:rFonts w:asciiTheme="minorHAnsi" w:eastAsiaTheme="minorHAnsi" w:hAnsiTheme="minorHAnsi" w:cstheme="minorHAnsi"/>
          <w:sz w:val="22"/>
          <w:szCs w:val="22"/>
          <w:lang w:val="en-GB"/>
        </w:rPr>
        <w:t>m</w:t>
      </w:r>
      <w:r w:rsidR="001648A3" w:rsidRPr="00101D4F">
        <w:rPr>
          <w:rFonts w:asciiTheme="minorHAnsi" w:eastAsiaTheme="minorHAnsi" w:hAnsiTheme="minorHAnsi" w:cstheme="minorHAnsi"/>
          <w:sz w:val="22"/>
          <w:szCs w:val="22"/>
          <w:lang w:val="en-GB"/>
        </w:rPr>
        <w:t xml:space="preserve">echanisms to </w:t>
      </w:r>
      <w:r w:rsidR="00A63CAA">
        <w:rPr>
          <w:rFonts w:asciiTheme="minorHAnsi" w:eastAsiaTheme="minorHAnsi" w:hAnsiTheme="minorHAnsi" w:cstheme="minorHAnsi"/>
          <w:sz w:val="22"/>
          <w:szCs w:val="22"/>
          <w:lang w:val="en-GB"/>
        </w:rPr>
        <w:t>undertake an</w:t>
      </w:r>
      <w:r w:rsidR="001648A3" w:rsidRPr="00101D4F">
        <w:rPr>
          <w:rFonts w:asciiTheme="minorHAnsi" w:eastAsiaTheme="minorHAnsi" w:hAnsiTheme="minorHAnsi" w:cstheme="minorHAnsi"/>
          <w:sz w:val="22"/>
          <w:szCs w:val="22"/>
          <w:lang w:val="en-GB"/>
        </w:rPr>
        <w:t xml:space="preserve"> </w:t>
      </w:r>
      <w:r w:rsidR="00575A21">
        <w:rPr>
          <w:rFonts w:asciiTheme="minorHAnsi" w:eastAsiaTheme="minorHAnsi" w:hAnsiTheme="minorHAnsi" w:cstheme="minorHAnsi"/>
          <w:sz w:val="22"/>
          <w:szCs w:val="22"/>
          <w:lang w:val="en-GB"/>
        </w:rPr>
        <w:t>assessment</w:t>
      </w:r>
      <w:r w:rsidR="001648A3" w:rsidRPr="00101D4F">
        <w:rPr>
          <w:rFonts w:asciiTheme="minorHAnsi" w:eastAsiaTheme="minorHAnsi" w:hAnsiTheme="minorHAnsi" w:cstheme="minorHAnsi"/>
          <w:sz w:val="22"/>
          <w:szCs w:val="22"/>
          <w:lang w:val="en-GB"/>
        </w:rPr>
        <w:t xml:space="preserve">, </w:t>
      </w:r>
      <w:r w:rsidR="00575A21">
        <w:rPr>
          <w:rFonts w:asciiTheme="minorHAnsi" w:eastAsiaTheme="minorHAnsi" w:hAnsiTheme="minorHAnsi" w:cstheme="minorHAnsi"/>
          <w:sz w:val="22"/>
          <w:szCs w:val="22"/>
          <w:lang w:val="en-GB"/>
        </w:rPr>
        <w:t>such as</w:t>
      </w:r>
      <w:r w:rsidR="002036E4">
        <w:rPr>
          <w:rFonts w:asciiTheme="minorHAnsi" w:eastAsiaTheme="minorHAnsi" w:hAnsiTheme="minorHAnsi" w:cstheme="minorHAnsi"/>
          <w:sz w:val="22"/>
          <w:szCs w:val="22"/>
          <w:lang w:val="en-GB"/>
        </w:rPr>
        <w:t>:</w:t>
      </w:r>
    </w:p>
    <w:p w14:paraId="55A0D520" w14:textId="43494CB0" w:rsidR="002036E4" w:rsidRPr="002036E4" w:rsidRDefault="000D4C59" w:rsidP="00C645ED">
      <w:pPr>
        <w:pStyle w:val="LDClause"/>
        <w:keepNext/>
        <w:numPr>
          <w:ilvl w:val="1"/>
          <w:numId w:val="35"/>
        </w:numPr>
        <w:rPr>
          <w:rFonts w:asciiTheme="minorHAnsi" w:hAnsiTheme="minorHAnsi" w:cstheme="minorHAnsi"/>
          <w:sz w:val="22"/>
          <w:szCs w:val="22"/>
        </w:rPr>
      </w:pPr>
      <w:r w:rsidRPr="002A01AA">
        <w:rPr>
          <w:rFonts w:asciiTheme="minorHAnsi" w:hAnsiTheme="minorHAnsi" w:cstheme="minorHAnsi"/>
          <w:sz w:val="22"/>
          <w:szCs w:val="22"/>
        </w:rPr>
        <w:t xml:space="preserve">Compliance audits – </w:t>
      </w:r>
      <w:r w:rsidRPr="00B92216">
        <w:rPr>
          <w:rFonts w:asciiTheme="minorHAnsi" w:hAnsiTheme="minorHAnsi" w:cstheme="minorHAnsi"/>
          <w:sz w:val="22"/>
          <w:szCs w:val="22"/>
          <w:highlight w:val="yellow"/>
        </w:rPr>
        <w:t>&lt;int</w:t>
      </w:r>
      <w:r w:rsidR="007F1E1C">
        <w:rPr>
          <w:rFonts w:asciiTheme="minorHAnsi" w:hAnsiTheme="minorHAnsi" w:cstheme="minorHAnsi"/>
          <w:sz w:val="22"/>
          <w:szCs w:val="22"/>
          <w:highlight w:val="yellow"/>
        </w:rPr>
        <w:t>r</w:t>
      </w:r>
      <w:r w:rsidRPr="00B92216">
        <w:rPr>
          <w:rFonts w:asciiTheme="minorHAnsi" w:hAnsiTheme="minorHAnsi" w:cstheme="minorHAnsi"/>
          <w:sz w:val="22"/>
          <w:szCs w:val="22"/>
          <w:highlight w:val="yellow"/>
        </w:rPr>
        <w:t>o text&gt;</w:t>
      </w:r>
    </w:p>
    <w:p w14:paraId="6F21022B" w14:textId="4CA169C0" w:rsidR="002036E4" w:rsidRPr="002036E4" w:rsidRDefault="000D4C59" w:rsidP="00C645ED">
      <w:pPr>
        <w:pStyle w:val="LDClause"/>
        <w:keepNext/>
        <w:numPr>
          <w:ilvl w:val="1"/>
          <w:numId w:val="35"/>
        </w:numPr>
        <w:rPr>
          <w:rFonts w:asciiTheme="minorHAnsi" w:hAnsiTheme="minorHAnsi" w:cstheme="minorHAnsi"/>
          <w:sz w:val="22"/>
          <w:szCs w:val="22"/>
        </w:rPr>
      </w:pPr>
      <w:r w:rsidRPr="002A01AA">
        <w:rPr>
          <w:rFonts w:asciiTheme="minorHAnsi" w:hAnsiTheme="minorHAnsi" w:cstheme="minorHAnsi"/>
          <w:sz w:val="22"/>
          <w:szCs w:val="22"/>
        </w:rPr>
        <w:t xml:space="preserve">Inspections – </w:t>
      </w:r>
      <w:r w:rsidRPr="00B92216">
        <w:rPr>
          <w:rFonts w:asciiTheme="minorHAnsi" w:hAnsiTheme="minorHAnsi" w:cstheme="minorHAnsi"/>
          <w:sz w:val="22"/>
          <w:szCs w:val="22"/>
          <w:highlight w:val="yellow"/>
        </w:rPr>
        <w:t>&lt;int</w:t>
      </w:r>
      <w:r w:rsidR="007F1E1C">
        <w:rPr>
          <w:rFonts w:asciiTheme="minorHAnsi" w:hAnsiTheme="minorHAnsi" w:cstheme="minorHAnsi"/>
          <w:sz w:val="22"/>
          <w:szCs w:val="22"/>
          <w:highlight w:val="yellow"/>
        </w:rPr>
        <w:t>r</w:t>
      </w:r>
      <w:r w:rsidRPr="00B92216">
        <w:rPr>
          <w:rFonts w:asciiTheme="minorHAnsi" w:hAnsiTheme="minorHAnsi" w:cstheme="minorHAnsi"/>
          <w:sz w:val="22"/>
          <w:szCs w:val="22"/>
          <w:highlight w:val="yellow"/>
        </w:rPr>
        <w:t>o text&gt;</w:t>
      </w:r>
    </w:p>
    <w:p w14:paraId="7D887801" w14:textId="5E4A8B30" w:rsidR="002036E4" w:rsidRDefault="000D4C59" w:rsidP="00C645ED">
      <w:pPr>
        <w:pStyle w:val="LDClause"/>
        <w:keepNext/>
        <w:numPr>
          <w:ilvl w:val="1"/>
          <w:numId w:val="35"/>
        </w:numPr>
        <w:rPr>
          <w:rFonts w:asciiTheme="minorHAnsi" w:hAnsiTheme="minorHAnsi" w:cstheme="minorHAnsi"/>
          <w:sz w:val="22"/>
          <w:szCs w:val="22"/>
        </w:rPr>
      </w:pPr>
      <w:r>
        <w:rPr>
          <w:rFonts w:asciiTheme="minorHAnsi" w:hAnsiTheme="minorHAnsi" w:cstheme="minorHAnsi"/>
          <w:sz w:val="22"/>
          <w:szCs w:val="22"/>
        </w:rPr>
        <w:t xml:space="preserve">Compliance checks </w:t>
      </w:r>
      <w:r w:rsidRPr="002A01AA">
        <w:rPr>
          <w:rFonts w:asciiTheme="minorHAnsi" w:hAnsiTheme="minorHAnsi" w:cstheme="minorHAnsi"/>
          <w:sz w:val="22"/>
          <w:szCs w:val="22"/>
        </w:rPr>
        <w:t xml:space="preserve">– </w:t>
      </w:r>
      <w:r w:rsidRPr="00B92216">
        <w:rPr>
          <w:rFonts w:asciiTheme="minorHAnsi" w:hAnsiTheme="minorHAnsi" w:cstheme="minorHAnsi"/>
          <w:sz w:val="22"/>
          <w:szCs w:val="22"/>
          <w:highlight w:val="yellow"/>
        </w:rPr>
        <w:t>&lt;int</w:t>
      </w:r>
      <w:r w:rsidR="007F1E1C">
        <w:rPr>
          <w:rFonts w:asciiTheme="minorHAnsi" w:hAnsiTheme="minorHAnsi" w:cstheme="minorHAnsi"/>
          <w:sz w:val="22"/>
          <w:szCs w:val="22"/>
          <w:highlight w:val="yellow"/>
        </w:rPr>
        <w:t>r</w:t>
      </w:r>
      <w:r w:rsidRPr="00B92216">
        <w:rPr>
          <w:rFonts w:asciiTheme="minorHAnsi" w:hAnsiTheme="minorHAnsi" w:cstheme="minorHAnsi"/>
          <w:sz w:val="22"/>
          <w:szCs w:val="22"/>
          <w:highlight w:val="yellow"/>
        </w:rPr>
        <w:t>o text&gt;</w:t>
      </w:r>
    </w:p>
    <w:p w14:paraId="5294D1AE" w14:textId="051868FE" w:rsidR="002036E4" w:rsidRDefault="000D4C59" w:rsidP="00C645ED">
      <w:pPr>
        <w:pStyle w:val="LDClause"/>
        <w:keepNext/>
        <w:numPr>
          <w:ilvl w:val="1"/>
          <w:numId w:val="35"/>
        </w:numPr>
        <w:rPr>
          <w:rFonts w:asciiTheme="minorHAnsi" w:hAnsiTheme="minorHAnsi" w:cstheme="minorHAnsi"/>
          <w:sz w:val="22"/>
          <w:szCs w:val="22"/>
        </w:rPr>
      </w:pPr>
      <w:r>
        <w:rPr>
          <w:rFonts w:asciiTheme="minorHAnsi" w:hAnsiTheme="minorHAnsi" w:cstheme="minorHAnsi"/>
          <w:sz w:val="22"/>
          <w:szCs w:val="22"/>
        </w:rPr>
        <w:t xml:space="preserve">Provision of </w:t>
      </w:r>
      <w:r w:rsidR="002477F0">
        <w:rPr>
          <w:rFonts w:asciiTheme="minorHAnsi" w:hAnsiTheme="minorHAnsi" w:cstheme="minorHAnsi"/>
          <w:sz w:val="22"/>
          <w:szCs w:val="22"/>
        </w:rPr>
        <w:t>regular</w:t>
      </w:r>
      <w:r>
        <w:rPr>
          <w:rFonts w:asciiTheme="minorHAnsi" w:hAnsiTheme="minorHAnsi" w:cstheme="minorHAnsi"/>
          <w:sz w:val="22"/>
          <w:szCs w:val="22"/>
        </w:rPr>
        <w:t xml:space="preserve"> report</w:t>
      </w:r>
      <w:r w:rsidR="002477F0">
        <w:rPr>
          <w:rFonts w:asciiTheme="minorHAnsi" w:hAnsiTheme="minorHAnsi" w:cstheme="minorHAnsi"/>
          <w:sz w:val="22"/>
          <w:szCs w:val="22"/>
        </w:rPr>
        <w:t xml:space="preserve">s on how they are complying with their VTS obligations </w:t>
      </w:r>
      <w:r w:rsidRPr="002A01AA">
        <w:rPr>
          <w:rFonts w:asciiTheme="minorHAnsi" w:hAnsiTheme="minorHAnsi" w:cstheme="minorHAnsi"/>
          <w:sz w:val="22"/>
          <w:szCs w:val="22"/>
        </w:rPr>
        <w:t xml:space="preserve">– </w:t>
      </w:r>
      <w:r w:rsidRPr="00B92216">
        <w:rPr>
          <w:rFonts w:asciiTheme="minorHAnsi" w:hAnsiTheme="minorHAnsi" w:cstheme="minorHAnsi"/>
          <w:sz w:val="22"/>
          <w:szCs w:val="22"/>
          <w:highlight w:val="yellow"/>
        </w:rPr>
        <w:t>&lt;int</w:t>
      </w:r>
      <w:r w:rsidR="007F1E1C">
        <w:rPr>
          <w:rFonts w:asciiTheme="minorHAnsi" w:hAnsiTheme="minorHAnsi" w:cstheme="minorHAnsi"/>
          <w:sz w:val="22"/>
          <w:szCs w:val="22"/>
          <w:highlight w:val="yellow"/>
        </w:rPr>
        <w:t>r</w:t>
      </w:r>
      <w:r w:rsidRPr="00B92216">
        <w:rPr>
          <w:rFonts w:asciiTheme="minorHAnsi" w:hAnsiTheme="minorHAnsi" w:cstheme="minorHAnsi"/>
          <w:sz w:val="22"/>
          <w:szCs w:val="22"/>
          <w:highlight w:val="yellow"/>
        </w:rPr>
        <w:t>o text&gt;.</w:t>
      </w:r>
    </w:p>
    <w:p w14:paraId="253224BA" w14:textId="591E3151" w:rsidR="00664F4F" w:rsidRDefault="00192512" w:rsidP="00C645ED">
      <w:pPr>
        <w:pStyle w:val="LDClause"/>
        <w:numPr>
          <w:ilvl w:val="0"/>
          <w:numId w:val="46"/>
        </w:numPr>
        <w:rPr>
          <w:rFonts w:asciiTheme="minorHAnsi" w:hAnsiTheme="minorHAnsi" w:cstheme="minorHAnsi"/>
          <w:sz w:val="22"/>
          <w:szCs w:val="22"/>
        </w:rPr>
      </w:pPr>
      <w:r>
        <w:rPr>
          <w:rFonts w:asciiTheme="minorHAnsi" w:hAnsiTheme="minorHAnsi" w:cstheme="minorHAnsi"/>
          <w:sz w:val="22"/>
          <w:szCs w:val="22"/>
        </w:rPr>
        <w:t xml:space="preserve">Describe how any </w:t>
      </w:r>
      <w:r w:rsidR="007A47DA">
        <w:rPr>
          <w:rFonts w:asciiTheme="minorHAnsi" w:hAnsiTheme="minorHAnsi" w:cstheme="minorHAnsi"/>
          <w:sz w:val="22"/>
          <w:szCs w:val="22"/>
        </w:rPr>
        <w:t>s</w:t>
      </w:r>
      <w:r w:rsidR="003F3A77" w:rsidRPr="003F3A77">
        <w:rPr>
          <w:rFonts w:asciiTheme="minorHAnsi" w:hAnsiTheme="minorHAnsi" w:cstheme="minorHAnsi"/>
          <w:sz w:val="22"/>
          <w:szCs w:val="22"/>
        </w:rPr>
        <w:t>uspension or cancellation of an authorization</w:t>
      </w:r>
      <w:r w:rsidR="007A47DA">
        <w:rPr>
          <w:rFonts w:asciiTheme="minorHAnsi" w:hAnsiTheme="minorHAnsi" w:cstheme="minorHAnsi"/>
          <w:sz w:val="22"/>
          <w:szCs w:val="22"/>
        </w:rPr>
        <w:t xml:space="preserve"> is to be achieved.</w:t>
      </w:r>
    </w:p>
    <w:p w14:paraId="2F95697E" w14:textId="4CDB461D" w:rsidR="00876A34" w:rsidRPr="00766EA2" w:rsidRDefault="00876A34" w:rsidP="00766EA2">
      <w:pPr>
        <w:pStyle w:val="Heading3"/>
      </w:pPr>
      <w:bookmarkStart w:id="102" w:name="_Toc209384158"/>
      <w:r w:rsidRPr="00766EA2">
        <w:t>Recurrent Training</w:t>
      </w:r>
      <w:bookmarkEnd w:id="102"/>
    </w:p>
    <w:p w14:paraId="47B8B9A6" w14:textId="4081211B" w:rsidR="00876A34" w:rsidRDefault="00DC3EA5" w:rsidP="001648A3">
      <w:pPr>
        <w:pStyle w:val="LDClause"/>
        <w:ind w:left="76" w:firstLine="0"/>
        <w:rPr>
          <w:rFonts w:asciiTheme="minorHAnsi" w:hAnsiTheme="minorHAnsi" w:cstheme="minorHAnsi"/>
          <w:sz w:val="22"/>
          <w:szCs w:val="22"/>
        </w:rPr>
      </w:pPr>
      <w:r w:rsidRPr="00DC3EA5">
        <w:rPr>
          <w:rFonts w:asciiTheme="minorHAnsi" w:hAnsiTheme="minorHAnsi" w:cstheme="minorHAnsi"/>
          <w:sz w:val="22"/>
          <w:szCs w:val="22"/>
          <w:highlight w:val="yellow"/>
        </w:rPr>
        <w:t>&lt;to follow&gt;</w:t>
      </w:r>
    </w:p>
    <w:p w14:paraId="79E5E579" w14:textId="5F647755" w:rsidR="00802299" w:rsidRDefault="00A02ED3" w:rsidP="00802299">
      <w:pPr>
        <w:pStyle w:val="Heading3"/>
      </w:pPr>
      <w:bookmarkStart w:id="103" w:name="_Toc209384159"/>
      <w:r>
        <w:t>C</w:t>
      </w:r>
      <w:r w:rsidR="00802299" w:rsidRPr="00802299">
        <w:t>ompliance and enforcement</w:t>
      </w:r>
      <w:bookmarkEnd w:id="103"/>
    </w:p>
    <w:p w14:paraId="060F7DD6" w14:textId="0CE3A312" w:rsidR="00AB328F" w:rsidRPr="00AB328F" w:rsidRDefault="00AB328F" w:rsidP="00154494">
      <w:pPr>
        <w:pStyle w:val="BodyText"/>
      </w:pPr>
      <w:r w:rsidRPr="00AB328F">
        <w:t xml:space="preserve">The regulatory framework should </w:t>
      </w:r>
      <w:r w:rsidR="00BF34CF">
        <w:t>provide for c</w:t>
      </w:r>
      <w:r w:rsidR="00B84ED1" w:rsidRPr="00B84ED1">
        <w:t xml:space="preserve">ompliance and enforcement with respect to </w:t>
      </w:r>
      <w:r w:rsidR="002477F0">
        <w:t>s</w:t>
      </w:r>
      <w:r w:rsidR="00A375FF">
        <w:t xml:space="preserve">uspension or cancellation of </w:t>
      </w:r>
      <w:r w:rsidR="005E7138">
        <w:t>an authorization (Section 5.2.5)</w:t>
      </w:r>
      <w:r w:rsidR="00063ACA">
        <w:t xml:space="preserve"> </w:t>
      </w:r>
      <w:r w:rsidR="00154494">
        <w:t>with regards to a</w:t>
      </w:r>
      <w:r w:rsidRPr="00AB328F">
        <w:t xml:space="preserve"> VTS provider </w:t>
      </w:r>
      <w:r w:rsidR="00154494">
        <w:t>not</w:t>
      </w:r>
      <w:r w:rsidRPr="00AB328F">
        <w:t xml:space="preserve"> complying with the conditions of its authorization (Section 5.2.2)</w:t>
      </w:r>
      <w:r w:rsidR="00656D12">
        <w:t>.</w:t>
      </w:r>
    </w:p>
    <w:p w14:paraId="7B95620E" w14:textId="35182F2E" w:rsidR="002C1888" w:rsidRPr="002C1888" w:rsidRDefault="002C1888" w:rsidP="002C1888">
      <w:pPr>
        <w:pStyle w:val="Heading3"/>
      </w:pPr>
      <w:bookmarkStart w:id="104" w:name="_Toc209384160"/>
      <w:r w:rsidRPr="002C1888">
        <w:t>Other considerations</w:t>
      </w:r>
      <w:bookmarkEnd w:id="104"/>
    </w:p>
    <w:p w14:paraId="6935EA8C" w14:textId="6F6D6112" w:rsidR="002C1888" w:rsidRDefault="002C1888" w:rsidP="001648A3">
      <w:pPr>
        <w:pStyle w:val="LDClause"/>
        <w:ind w:left="76" w:firstLine="0"/>
        <w:rPr>
          <w:rFonts w:asciiTheme="minorHAnsi" w:hAnsiTheme="minorHAnsi" w:cstheme="minorHAnsi"/>
          <w:sz w:val="22"/>
          <w:szCs w:val="22"/>
        </w:rPr>
      </w:pPr>
      <w:r w:rsidRPr="002C1888">
        <w:rPr>
          <w:rFonts w:asciiTheme="minorHAnsi" w:hAnsiTheme="minorHAnsi" w:cstheme="minorHAnsi"/>
          <w:sz w:val="22"/>
          <w:szCs w:val="22"/>
          <w:highlight w:val="yellow"/>
        </w:rPr>
        <w:t>&lt;to follow if required&gt;</w:t>
      </w:r>
    </w:p>
    <w:p w14:paraId="1E441064" w14:textId="60DE43BD" w:rsidR="00B2413D" w:rsidRPr="00C440D1" w:rsidRDefault="001D00A8" w:rsidP="00C440D1">
      <w:pPr>
        <w:pStyle w:val="Heading2"/>
        <w:rPr>
          <w:lang w:val="en-AU"/>
        </w:rPr>
      </w:pPr>
      <w:bookmarkStart w:id="105" w:name="_Toc209384161"/>
      <w:r w:rsidRPr="001D00A8">
        <w:rPr>
          <w:lang w:val="en-AU"/>
        </w:rPr>
        <w:t>Approval of VTS training and certification of VTS personnel</w:t>
      </w:r>
      <w:bookmarkEnd w:id="105"/>
      <w:r w:rsidRPr="001D00A8">
        <w:rPr>
          <w:lang w:val="en-AU"/>
        </w:rPr>
        <w:t xml:space="preserve"> </w:t>
      </w:r>
    </w:p>
    <w:p w14:paraId="33BBDEE0" w14:textId="36385F9B" w:rsidR="00661FCB" w:rsidRDefault="00565CF6" w:rsidP="00565CF6">
      <w:pPr>
        <w:pStyle w:val="BodyText"/>
        <w:rPr>
          <w:lang w:val="en-AU"/>
        </w:rPr>
      </w:pPr>
      <w:r>
        <w:rPr>
          <w:lang w:val="en-AU"/>
        </w:rPr>
        <w:t xml:space="preserve"> </w:t>
      </w:r>
      <w:r w:rsidR="00661FCB">
        <w:rPr>
          <w:lang w:val="en-AU"/>
        </w:rPr>
        <w:t>The internation</w:t>
      </w:r>
      <w:r w:rsidR="002477F0">
        <w:rPr>
          <w:lang w:val="en-AU"/>
        </w:rPr>
        <w:t>al</w:t>
      </w:r>
      <w:r w:rsidR="00661FCB">
        <w:rPr>
          <w:lang w:val="en-AU"/>
        </w:rPr>
        <w:t xml:space="preserve"> framework for training and certification of VTS personnel is </w:t>
      </w:r>
      <w:r w:rsidR="001648A3">
        <w:rPr>
          <w:lang w:val="en-AU"/>
        </w:rPr>
        <w:t>provided</w:t>
      </w:r>
      <w:r w:rsidR="00661FCB">
        <w:rPr>
          <w:lang w:val="en-AU"/>
        </w:rPr>
        <w:t xml:space="preserve"> in:</w:t>
      </w:r>
    </w:p>
    <w:p w14:paraId="55F5D142" w14:textId="0E45217B" w:rsidR="00565CF6" w:rsidRPr="00565CF6" w:rsidRDefault="00565CF6" w:rsidP="00C645ED">
      <w:pPr>
        <w:pStyle w:val="BodyText"/>
        <w:numPr>
          <w:ilvl w:val="0"/>
          <w:numId w:val="38"/>
        </w:numPr>
        <w:rPr>
          <w:lang w:val="en-AU"/>
        </w:rPr>
      </w:pPr>
      <w:r w:rsidRPr="001D00A8">
        <w:rPr>
          <w:b/>
          <w:bCs/>
          <w:lang w:val="en-AU"/>
        </w:rPr>
        <w:t>IMO Resolution A.1158(32)</w:t>
      </w:r>
      <w:r w:rsidR="00661FCB">
        <w:rPr>
          <w:lang w:val="en-AU"/>
        </w:rPr>
        <w:t xml:space="preserve"> -</w:t>
      </w:r>
      <w:r w:rsidRPr="00565CF6">
        <w:rPr>
          <w:lang w:val="en-AU"/>
        </w:rPr>
        <w:t xml:space="preserve"> personnel should only be considered competent when appropriately trained and qualified for their VTS duties. This includes:</w:t>
      </w:r>
    </w:p>
    <w:p w14:paraId="5269AE09" w14:textId="22B3E169" w:rsidR="00565CF6" w:rsidRPr="00565CF6" w:rsidRDefault="00565CF6" w:rsidP="00C645ED">
      <w:pPr>
        <w:pStyle w:val="BodyText"/>
        <w:numPr>
          <w:ilvl w:val="1"/>
          <w:numId w:val="38"/>
        </w:numPr>
        <w:rPr>
          <w:lang w:val="en-AU"/>
        </w:rPr>
      </w:pPr>
      <w:r w:rsidRPr="00565CF6">
        <w:rPr>
          <w:lang w:val="en-AU"/>
        </w:rPr>
        <w:t xml:space="preserve">satisfactorily completing generic VTS training approved by </w:t>
      </w:r>
      <w:r w:rsidR="002477F0">
        <w:rPr>
          <w:lang w:val="en-AU"/>
        </w:rPr>
        <w:t>the</w:t>
      </w:r>
      <w:r w:rsidRPr="00565CF6">
        <w:rPr>
          <w:lang w:val="en-AU"/>
        </w:rPr>
        <w:t xml:space="preserve"> competent authority;</w:t>
      </w:r>
    </w:p>
    <w:p w14:paraId="3B46800A" w14:textId="4D320028" w:rsidR="00565CF6" w:rsidRPr="00565CF6" w:rsidRDefault="00565CF6" w:rsidP="00C645ED">
      <w:pPr>
        <w:pStyle w:val="BodyText"/>
        <w:numPr>
          <w:ilvl w:val="1"/>
          <w:numId w:val="38"/>
        </w:numPr>
        <w:rPr>
          <w:lang w:val="en-AU"/>
        </w:rPr>
      </w:pPr>
      <w:r w:rsidRPr="00565CF6">
        <w:rPr>
          <w:lang w:val="en-AU"/>
        </w:rPr>
        <w:t>satisfactorily completing on-the-job training at the VTS where the personnel are employed;</w:t>
      </w:r>
    </w:p>
    <w:p w14:paraId="1AAAC146" w14:textId="2FE354C9" w:rsidR="00565CF6" w:rsidRPr="00565CF6" w:rsidRDefault="00565CF6" w:rsidP="00C645ED">
      <w:pPr>
        <w:pStyle w:val="BodyText"/>
        <w:numPr>
          <w:ilvl w:val="1"/>
          <w:numId w:val="38"/>
        </w:numPr>
        <w:rPr>
          <w:lang w:val="en-AU"/>
        </w:rPr>
      </w:pPr>
      <w:r w:rsidRPr="00565CF6">
        <w:rPr>
          <w:lang w:val="en-AU"/>
        </w:rPr>
        <w:t>undergoing periodic assessments and revalidation training to ensure competence is maintained; and</w:t>
      </w:r>
    </w:p>
    <w:p w14:paraId="50B3C7A0" w14:textId="03A8E68C" w:rsidR="00371EF2" w:rsidRDefault="00565CF6" w:rsidP="00C645ED">
      <w:pPr>
        <w:pStyle w:val="BodyText"/>
        <w:numPr>
          <w:ilvl w:val="1"/>
          <w:numId w:val="38"/>
        </w:numPr>
        <w:rPr>
          <w:lang w:val="en-AU"/>
        </w:rPr>
      </w:pPr>
      <w:r w:rsidRPr="00565CF6">
        <w:rPr>
          <w:lang w:val="en-AU"/>
        </w:rPr>
        <w:t>being in possession of appropriate certification.</w:t>
      </w:r>
    </w:p>
    <w:p w14:paraId="2C14047C" w14:textId="68948647" w:rsidR="00661FCB" w:rsidRDefault="00632D86" w:rsidP="00C645ED">
      <w:pPr>
        <w:pStyle w:val="BodyText"/>
        <w:numPr>
          <w:ilvl w:val="0"/>
          <w:numId w:val="38"/>
        </w:numPr>
        <w:rPr>
          <w:lang w:val="en-AU"/>
        </w:rPr>
      </w:pPr>
      <w:r w:rsidRPr="001D00A8">
        <w:rPr>
          <w:rFonts w:cstheme="minorHAnsi"/>
          <w:b/>
          <w:bCs/>
        </w:rPr>
        <w:lastRenderedPageBreak/>
        <w:t>I</w:t>
      </w:r>
      <w:r w:rsidRPr="001D00A8">
        <w:rPr>
          <w:b/>
          <w:bCs/>
          <w:lang w:val="en-AU"/>
        </w:rPr>
        <w:t>ALA Standard 1050 Training and Certification</w:t>
      </w:r>
      <w:r>
        <w:rPr>
          <w:lang w:val="en-AU"/>
        </w:rPr>
        <w:t xml:space="preserve"> </w:t>
      </w:r>
      <w:r w:rsidR="001D00A8">
        <w:rPr>
          <w:lang w:val="en-AU"/>
        </w:rPr>
        <w:t xml:space="preserve">– The Standard </w:t>
      </w:r>
      <w:r w:rsidRPr="00632D86">
        <w:rPr>
          <w:lang w:val="en-AU"/>
        </w:rPr>
        <w:t>specifies practices associated with</w:t>
      </w:r>
      <w:r w:rsidR="00661FCB">
        <w:rPr>
          <w:lang w:val="en-AU"/>
        </w:rPr>
        <w:t>:</w:t>
      </w:r>
    </w:p>
    <w:p w14:paraId="08781B7F" w14:textId="7C9A964E" w:rsidR="00632D86" w:rsidRDefault="00720A21" w:rsidP="00C645ED">
      <w:pPr>
        <w:pStyle w:val="BodyText"/>
        <w:numPr>
          <w:ilvl w:val="1"/>
          <w:numId w:val="38"/>
        </w:numPr>
        <w:rPr>
          <w:lang w:val="en-AU"/>
        </w:rPr>
      </w:pPr>
      <w:r>
        <w:rPr>
          <w:lang w:val="en-AU"/>
        </w:rPr>
        <w:t>T</w:t>
      </w:r>
      <w:r w:rsidR="00632D86" w:rsidRPr="00632D86">
        <w:rPr>
          <w:lang w:val="en-AU"/>
        </w:rPr>
        <w:t>raining</w:t>
      </w:r>
      <w:r w:rsidR="00632D86">
        <w:rPr>
          <w:lang w:val="en-AU"/>
        </w:rPr>
        <w:t xml:space="preserve"> </w:t>
      </w:r>
      <w:r w:rsidR="00632D86" w:rsidRPr="00632D86">
        <w:rPr>
          <w:lang w:val="en-AU"/>
        </w:rPr>
        <w:t xml:space="preserve">and </w:t>
      </w:r>
      <w:r>
        <w:rPr>
          <w:lang w:val="en-AU"/>
        </w:rPr>
        <w:t xml:space="preserve">certification of </w:t>
      </w:r>
      <w:r w:rsidRPr="00632D86">
        <w:rPr>
          <w:lang w:val="en-AU"/>
        </w:rPr>
        <w:t>VTS</w:t>
      </w:r>
      <w:r w:rsidR="00632D86" w:rsidRPr="00632D86">
        <w:rPr>
          <w:lang w:val="en-AU"/>
        </w:rPr>
        <w:t xml:space="preserve"> personnel </w:t>
      </w:r>
      <w:r>
        <w:rPr>
          <w:lang w:val="en-AU"/>
        </w:rPr>
        <w:t xml:space="preserve">in </w:t>
      </w:r>
      <w:r w:rsidR="002477F0">
        <w:rPr>
          <w:i/>
          <w:iCs/>
          <w:lang w:val="en-AU"/>
        </w:rPr>
        <w:t>IALA R</w:t>
      </w:r>
      <w:r w:rsidR="00632D86" w:rsidRPr="00720A21">
        <w:rPr>
          <w:i/>
          <w:iCs/>
          <w:lang w:val="en-AU"/>
        </w:rPr>
        <w:t xml:space="preserve">ecommendation </w:t>
      </w:r>
      <w:r w:rsidR="002477F0">
        <w:rPr>
          <w:i/>
          <w:iCs/>
          <w:lang w:val="en-AU"/>
        </w:rPr>
        <w:t>R</w:t>
      </w:r>
      <w:r w:rsidR="00632D86" w:rsidRPr="00720A21">
        <w:rPr>
          <w:i/>
          <w:iCs/>
          <w:lang w:val="en-AU"/>
        </w:rPr>
        <w:t>0103 - Training and Certification of VTS Personnel</w:t>
      </w:r>
      <w:r w:rsidR="001648A3">
        <w:rPr>
          <w:lang w:val="en-AU"/>
        </w:rPr>
        <w:t xml:space="preserve"> and associated Guidelines and model courses)</w:t>
      </w:r>
      <w:r w:rsidR="00632D86" w:rsidRPr="00632D86">
        <w:rPr>
          <w:lang w:val="en-AU"/>
        </w:rPr>
        <w:t>.</w:t>
      </w:r>
    </w:p>
    <w:p w14:paraId="42DD5156" w14:textId="219551B1" w:rsidR="00720A21" w:rsidRDefault="00720A21" w:rsidP="00C645ED">
      <w:pPr>
        <w:pStyle w:val="BodyText"/>
        <w:numPr>
          <w:ilvl w:val="1"/>
          <w:numId w:val="38"/>
        </w:numPr>
        <w:rPr>
          <w:lang w:val="en-AU"/>
        </w:rPr>
      </w:pPr>
      <w:r w:rsidRPr="00720A21">
        <w:rPr>
          <w:lang w:val="en-AU"/>
        </w:rPr>
        <w:t>A</w:t>
      </w:r>
      <w:r w:rsidR="001648A3" w:rsidRPr="00720A21">
        <w:rPr>
          <w:lang w:val="en-AU"/>
        </w:rPr>
        <w:t xml:space="preserve">ccreditation, competency, certification and revalidation </w:t>
      </w:r>
      <w:r w:rsidRPr="00720A21">
        <w:rPr>
          <w:lang w:val="en-AU"/>
        </w:rPr>
        <w:t xml:space="preserve">in </w:t>
      </w:r>
      <w:r w:rsidR="002477F0">
        <w:rPr>
          <w:i/>
          <w:iCs/>
          <w:lang w:val="en-AU"/>
        </w:rPr>
        <w:t>IALA R</w:t>
      </w:r>
      <w:r w:rsidR="001648A3" w:rsidRPr="00720A21">
        <w:rPr>
          <w:i/>
          <w:iCs/>
          <w:lang w:val="en-AU"/>
        </w:rPr>
        <w:t xml:space="preserve">ecommendation </w:t>
      </w:r>
      <w:r w:rsidR="001648A3" w:rsidRPr="002477F0">
        <w:rPr>
          <w:i/>
          <w:iCs/>
          <w:highlight w:val="yellow"/>
          <w:lang w:val="en-AU"/>
        </w:rPr>
        <w:t>O-149</w:t>
      </w:r>
      <w:r w:rsidR="001648A3" w:rsidRPr="00720A21">
        <w:rPr>
          <w:i/>
          <w:iCs/>
          <w:lang w:val="en-AU"/>
        </w:rPr>
        <w:t xml:space="preserve"> - Accreditation of Training Organisations</w:t>
      </w:r>
      <w:r w:rsidR="001D00A8" w:rsidRPr="00720A21">
        <w:rPr>
          <w:i/>
          <w:iCs/>
          <w:lang w:val="en-AU"/>
        </w:rPr>
        <w:t xml:space="preserve"> </w:t>
      </w:r>
      <w:r w:rsidR="001D00A8" w:rsidRPr="00720A21">
        <w:rPr>
          <w:lang w:val="en-AU"/>
        </w:rPr>
        <w:t>and associated Guidelines</w:t>
      </w:r>
      <w:r w:rsidR="001D00A8" w:rsidRPr="00720A21">
        <w:rPr>
          <w:i/>
          <w:iCs/>
          <w:lang w:val="en-AU"/>
        </w:rPr>
        <w:t>)</w:t>
      </w:r>
      <w:r w:rsidR="001648A3" w:rsidRPr="00720A21">
        <w:rPr>
          <w:lang w:val="en-AU"/>
        </w:rPr>
        <w:t>.</w:t>
      </w:r>
      <w:r w:rsidR="001D00A8" w:rsidRPr="00720A21">
        <w:rPr>
          <w:lang w:val="en-AU"/>
        </w:rPr>
        <w:t xml:space="preserve">  </w:t>
      </w:r>
    </w:p>
    <w:p w14:paraId="741DD562" w14:textId="009929D1" w:rsidR="00661FCB" w:rsidRPr="00720A21" w:rsidRDefault="001D00A8" w:rsidP="00720A21">
      <w:pPr>
        <w:pStyle w:val="BodyText"/>
        <w:ind w:left="720"/>
        <w:rPr>
          <w:lang w:val="en-AU"/>
        </w:rPr>
      </w:pPr>
      <w:r w:rsidRPr="00720A21">
        <w:rPr>
          <w:lang w:val="en-AU"/>
        </w:rPr>
        <w:t>Speci</w:t>
      </w:r>
      <w:r w:rsidR="00720A21" w:rsidRPr="00720A21">
        <w:rPr>
          <w:lang w:val="en-AU"/>
        </w:rPr>
        <w:t>f</w:t>
      </w:r>
      <w:r w:rsidR="00720A21">
        <w:rPr>
          <w:lang w:val="en-AU"/>
        </w:rPr>
        <w:t>ic</w:t>
      </w:r>
      <w:r w:rsidRPr="00720A21">
        <w:rPr>
          <w:lang w:val="en-AU"/>
        </w:rPr>
        <w:t xml:space="preserve">ally, </w:t>
      </w:r>
      <w:r w:rsidR="00720A21">
        <w:rPr>
          <w:lang w:val="en-AU"/>
        </w:rPr>
        <w:t>t</w:t>
      </w:r>
      <w:r w:rsidR="00720A21" w:rsidRPr="00720A21">
        <w:rPr>
          <w:lang w:val="en-AU"/>
        </w:rPr>
        <w:t xml:space="preserve">o ensure international consistency in the qualification and training of VTS personnel, organizations providing training should be accredited by the </w:t>
      </w:r>
      <w:r w:rsidR="00720A21">
        <w:rPr>
          <w:lang w:val="en-AU"/>
        </w:rPr>
        <w:t>competent authority</w:t>
      </w:r>
      <w:r w:rsidR="00720A21" w:rsidRPr="00720A21">
        <w:rPr>
          <w:lang w:val="en-AU"/>
        </w:rPr>
        <w:t xml:space="preserve"> and individual IALA model courses provided </w:t>
      </w:r>
      <w:r w:rsidR="008D6595">
        <w:rPr>
          <w:lang w:val="en-AU"/>
        </w:rPr>
        <w:t xml:space="preserve">should be </w:t>
      </w:r>
      <w:r w:rsidR="00720A21" w:rsidRPr="00720A21">
        <w:rPr>
          <w:lang w:val="en-AU"/>
        </w:rPr>
        <w:t>approved.</w:t>
      </w:r>
    </w:p>
    <w:p w14:paraId="0F62BFA1" w14:textId="18799F27" w:rsidR="00B301F6" w:rsidRDefault="00B301F6" w:rsidP="00B301F6">
      <w:pPr>
        <w:pStyle w:val="BodyText"/>
        <w:rPr>
          <w:bCs/>
          <w:lang w:val="en-AU"/>
        </w:rPr>
      </w:pPr>
      <w:r>
        <w:rPr>
          <w:lang w:val="en-AU"/>
        </w:rPr>
        <w:t xml:space="preserve">The regulatory framework established by the competent authority should prescribe the requirements for the </w:t>
      </w:r>
      <w:r w:rsidR="00876A34">
        <w:rPr>
          <w:lang w:val="en-AU"/>
        </w:rPr>
        <w:t>accreditation of VTS training organizations</w:t>
      </w:r>
      <w:r w:rsidR="00903B1D" w:rsidRPr="00903B1D">
        <w:rPr>
          <w:bCs/>
          <w:lang w:val="en-AU"/>
        </w:rPr>
        <w:t xml:space="preserve"> and approval of their model courses.</w:t>
      </w:r>
      <w:r>
        <w:rPr>
          <w:lang w:val="en-AU"/>
        </w:rPr>
        <w:t xml:space="preserve">  </w:t>
      </w:r>
      <w:r>
        <w:rPr>
          <w:bCs/>
          <w:lang w:val="en-AU"/>
        </w:rPr>
        <w:t xml:space="preserve">Elements that should be taken into account </w:t>
      </w:r>
      <w:r w:rsidR="00C23EDB">
        <w:rPr>
          <w:bCs/>
          <w:lang w:val="en-AU"/>
        </w:rPr>
        <w:t>are provided below.</w:t>
      </w:r>
    </w:p>
    <w:p w14:paraId="64ABCA51" w14:textId="163023FB" w:rsidR="00EA468D" w:rsidRPr="00E429E2" w:rsidRDefault="00EA468D" w:rsidP="00E429E2">
      <w:pPr>
        <w:pStyle w:val="Heading3"/>
      </w:pPr>
      <w:bookmarkStart w:id="106" w:name="_Toc209384162"/>
      <w:r w:rsidRPr="00E429E2">
        <w:t>Application</w:t>
      </w:r>
      <w:r w:rsidR="002E1402" w:rsidRPr="00E429E2">
        <w:t xml:space="preserve"> to be a </w:t>
      </w:r>
      <w:r w:rsidR="00876A34" w:rsidRPr="00E429E2">
        <w:t>VTS</w:t>
      </w:r>
      <w:r w:rsidR="002E1402" w:rsidRPr="00E429E2">
        <w:t xml:space="preserve"> Training Organization</w:t>
      </w:r>
      <w:bookmarkEnd w:id="106"/>
    </w:p>
    <w:p w14:paraId="3D91BD59" w14:textId="5BFFC13B" w:rsidR="007360BA" w:rsidRPr="007360BA" w:rsidRDefault="007360BA" w:rsidP="00101D4F">
      <w:pPr>
        <w:pStyle w:val="BodyText"/>
        <w:rPr>
          <w:rFonts w:cstheme="minorHAnsi"/>
        </w:rPr>
      </w:pPr>
      <w:r w:rsidRPr="007360BA">
        <w:rPr>
          <w:rFonts w:cstheme="minorHAnsi"/>
        </w:rPr>
        <w:t xml:space="preserve">The regulatory framework should provide mechanism for entities to apply to be a VTS </w:t>
      </w:r>
      <w:r w:rsidR="00632D86">
        <w:rPr>
          <w:rFonts w:cstheme="minorHAnsi"/>
        </w:rPr>
        <w:t>training organisation</w:t>
      </w:r>
      <w:r w:rsidRPr="007360BA">
        <w:rPr>
          <w:rFonts w:cstheme="minorHAnsi"/>
        </w:rPr>
        <w:t>.  Elements to consider is establishing the framework include:</w:t>
      </w:r>
    </w:p>
    <w:p w14:paraId="37A4701D" w14:textId="67CD5782" w:rsidR="002E1402" w:rsidRDefault="002E1402" w:rsidP="00C645ED">
      <w:pPr>
        <w:pStyle w:val="BodyText"/>
        <w:numPr>
          <w:ilvl w:val="0"/>
          <w:numId w:val="37"/>
        </w:numPr>
      </w:pPr>
      <w:r>
        <w:t>The process for applying to be a VTS training organization.</w:t>
      </w:r>
    </w:p>
    <w:p w14:paraId="1D63B0AE" w14:textId="77777777" w:rsidR="00C10B8F" w:rsidRDefault="007360BA" w:rsidP="00C645ED">
      <w:pPr>
        <w:pStyle w:val="LDClause"/>
        <w:numPr>
          <w:ilvl w:val="0"/>
          <w:numId w:val="37"/>
        </w:numPr>
        <w:rPr>
          <w:rFonts w:asciiTheme="minorHAnsi" w:hAnsiTheme="minorHAnsi" w:cstheme="minorHAnsi"/>
          <w:sz w:val="22"/>
          <w:szCs w:val="22"/>
        </w:rPr>
      </w:pPr>
      <w:r w:rsidRPr="007360BA">
        <w:rPr>
          <w:rFonts w:asciiTheme="minorHAnsi" w:hAnsiTheme="minorHAnsi" w:cstheme="minorHAnsi"/>
          <w:sz w:val="22"/>
          <w:szCs w:val="22"/>
        </w:rPr>
        <w:t xml:space="preserve">The </w:t>
      </w:r>
      <w:r w:rsidR="00A45166">
        <w:rPr>
          <w:rFonts w:asciiTheme="minorHAnsi" w:hAnsiTheme="minorHAnsi" w:cstheme="minorHAnsi"/>
          <w:sz w:val="22"/>
          <w:szCs w:val="22"/>
        </w:rPr>
        <w:t xml:space="preserve">qualifications and experience of </w:t>
      </w:r>
      <w:r w:rsidR="00C10B8F">
        <w:rPr>
          <w:rFonts w:asciiTheme="minorHAnsi" w:hAnsiTheme="minorHAnsi" w:cstheme="minorHAnsi"/>
          <w:sz w:val="22"/>
          <w:szCs w:val="22"/>
        </w:rPr>
        <w:t>their instructors.</w:t>
      </w:r>
    </w:p>
    <w:p w14:paraId="25231BF9" w14:textId="6E2C2E37" w:rsidR="00C10B8F" w:rsidRDefault="00C10B8F" w:rsidP="00C645ED">
      <w:pPr>
        <w:pStyle w:val="LDClause"/>
        <w:numPr>
          <w:ilvl w:val="0"/>
          <w:numId w:val="37"/>
        </w:numPr>
        <w:rPr>
          <w:rFonts w:asciiTheme="minorHAnsi" w:hAnsiTheme="minorHAnsi" w:cstheme="minorHAnsi"/>
          <w:sz w:val="22"/>
          <w:szCs w:val="22"/>
        </w:rPr>
      </w:pPr>
      <w:r>
        <w:rPr>
          <w:rFonts w:asciiTheme="minorHAnsi" w:hAnsiTheme="minorHAnsi" w:cstheme="minorHAnsi"/>
          <w:sz w:val="22"/>
          <w:szCs w:val="22"/>
        </w:rPr>
        <w:t>The model cou</w:t>
      </w:r>
      <w:r w:rsidR="002E1402">
        <w:rPr>
          <w:rFonts w:asciiTheme="minorHAnsi" w:hAnsiTheme="minorHAnsi" w:cstheme="minorHAnsi"/>
          <w:sz w:val="22"/>
          <w:szCs w:val="22"/>
        </w:rPr>
        <w:t>r</w:t>
      </w:r>
      <w:r>
        <w:rPr>
          <w:rFonts w:asciiTheme="minorHAnsi" w:hAnsiTheme="minorHAnsi" w:cstheme="minorHAnsi"/>
          <w:sz w:val="22"/>
          <w:szCs w:val="22"/>
        </w:rPr>
        <w:t>ses to be provided</w:t>
      </w:r>
      <w:r w:rsidR="002E1402">
        <w:rPr>
          <w:rFonts w:asciiTheme="minorHAnsi" w:hAnsiTheme="minorHAnsi" w:cstheme="minorHAnsi"/>
          <w:sz w:val="22"/>
          <w:szCs w:val="22"/>
        </w:rPr>
        <w:t>.</w:t>
      </w:r>
    </w:p>
    <w:p w14:paraId="30F169ED" w14:textId="56757F20" w:rsidR="000C569E" w:rsidRDefault="002E1402" w:rsidP="00C645ED">
      <w:pPr>
        <w:pStyle w:val="LDClause"/>
        <w:numPr>
          <w:ilvl w:val="0"/>
          <w:numId w:val="37"/>
        </w:numPr>
        <w:rPr>
          <w:rFonts w:asciiTheme="minorHAnsi" w:hAnsiTheme="minorHAnsi" w:cstheme="minorHAnsi"/>
          <w:sz w:val="22"/>
          <w:szCs w:val="22"/>
        </w:rPr>
      </w:pPr>
      <w:r>
        <w:rPr>
          <w:rFonts w:asciiTheme="minorHAnsi" w:hAnsiTheme="minorHAnsi" w:cstheme="minorHAnsi"/>
          <w:sz w:val="22"/>
          <w:szCs w:val="22"/>
        </w:rPr>
        <w:t>H</w:t>
      </w:r>
      <w:r w:rsidR="000C569E" w:rsidRPr="000C569E">
        <w:rPr>
          <w:rFonts w:asciiTheme="minorHAnsi" w:hAnsiTheme="minorHAnsi" w:cstheme="minorHAnsi"/>
          <w:sz w:val="22"/>
          <w:szCs w:val="22"/>
        </w:rPr>
        <w:t>ow the applicant considers it can meet the responsibilities of a VTS training organisation that are mentioned in the normative provisions of IALA Standard 1050.</w:t>
      </w:r>
    </w:p>
    <w:p w14:paraId="1BF4E626" w14:textId="78EF7486" w:rsidR="006B09A5" w:rsidRPr="00E429E2" w:rsidRDefault="00F035F4" w:rsidP="00E429E2">
      <w:pPr>
        <w:pStyle w:val="Heading3"/>
      </w:pPr>
      <w:bookmarkStart w:id="107" w:name="_Toc209384163"/>
      <w:r w:rsidRPr="00E429E2">
        <w:t>Accreditation of VTS Training Organizations</w:t>
      </w:r>
      <w:bookmarkEnd w:id="107"/>
    </w:p>
    <w:p w14:paraId="499990B4" w14:textId="72AC7A36" w:rsidR="00A41690" w:rsidRDefault="006F51E4" w:rsidP="00101D4F">
      <w:pPr>
        <w:pStyle w:val="BodyText"/>
        <w:rPr>
          <w:rFonts w:cstheme="minorHAnsi"/>
        </w:rPr>
      </w:pPr>
      <w:r>
        <w:rPr>
          <w:rFonts w:cstheme="minorHAnsi"/>
        </w:rPr>
        <w:t xml:space="preserve">The regulatory framework should </w:t>
      </w:r>
      <w:r w:rsidR="00A41690">
        <w:rPr>
          <w:rFonts w:cstheme="minorHAnsi"/>
        </w:rPr>
        <w:t xml:space="preserve">provide </w:t>
      </w:r>
      <w:r w:rsidR="00A42E99">
        <w:rPr>
          <w:rFonts w:cstheme="minorHAnsi"/>
        </w:rPr>
        <w:t xml:space="preserve">mechanisms </w:t>
      </w:r>
      <w:r w:rsidR="00A41690">
        <w:rPr>
          <w:rFonts w:cstheme="minorHAnsi"/>
        </w:rPr>
        <w:t xml:space="preserve">for the </w:t>
      </w:r>
      <w:r w:rsidR="00A42E99">
        <w:rPr>
          <w:rFonts w:cstheme="minorHAnsi"/>
        </w:rPr>
        <w:t xml:space="preserve">competent authority to </w:t>
      </w:r>
      <w:r w:rsidR="00A41690">
        <w:rPr>
          <w:rFonts w:cstheme="minorHAnsi"/>
        </w:rPr>
        <w:t>accredit VTS training organizations</w:t>
      </w:r>
      <w:r w:rsidR="00101D4F">
        <w:rPr>
          <w:rFonts w:cstheme="minorHAnsi"/>
        </w:rPr>
        <w:t xml:space="preserve"> and approv</w:t>
      </w:r>
      <w:r w:rsidR="00A42E99">
        <w:rPr>
          <w:rFonts w:cstheme="minorHAnsi"/>
        </w:rPr>
        <w:t>e</w:t>
      </w:r>
      <w:r w:rsidR="00101D4F">
        <w:rPr>
          <w:rFonts w:cstheme="minorHAnsi"/>
        </w:rPr>
        <w:t xml:space="preserve"> of their model courses</w:t>
      </w:r>
      <w:r w:rsidR="008D2A75">
        <w:rPr>
          <w:rFonts w:cstheme="minorHAnsi"/>
        </w:rPr>
        <w:t>.</w:t>
      </w:r>
      <w:r w:rsidR="00A42E99">
        <w:rPr>
          <w:rFonts w:cstheme="minorHAnsi"/>
        </w:rPr>
        <w:t xml:space="preserve">  Elements to take into account include:</w:t>
      </w:r>
    </w:p>
    <w:p w14:paraId="787D458F" w14:textId="77777777" w:rsidR="00A42E99" w:rsidRDefault="00A42E99" w:rsidP="00C645ED">
      <w:pPr>
        <w:pStyle w:val="BodyText"/>
        <w:numPr>
          <w:ilvl w:val="0"/>
          <w:numId w:val="41"/>
        </w:numPr>
        <w:rPr>
          <w:rFonts w:cstheme="minorHAnsi"/>
        </w:rPr>
      </w:pPr>
      <w:r>
        <w:rPr>
          <w:rFonts w:cstheme="minorHAnsi"/>
        </w:rPr>
        <w:t xml:space="preserve">How </w:t>
      </w:r>
      <w:r w:rsidRPr="00A42E99">
        <w:rPr>
          <w:rFonts w:cstheme="minorHAnsi"/>
        </w:rPr>
        <w:t>the applicant can meet the responsibilities of a VTS training organisation that are mentioned in the normative provisions of IALA Standard 1050.</w:t>
      </w:r>
    </w:p>
    <w:p w14:paraId="00FDE772" w14:textId="6054CBE0" w:rsidR="00A42E99" w:rsidRDefault="00A42E99" w:rsidP="00C645ED">
      <w:pPr>
        <w:pStyle w:val="BodyText"/>
        <w:numPr>
          <w:ilvl w:val="0"/>
          <w:numId w:val="41"/>
        </w:numPr>
        <w:rPr>
          <w:rFonts w:cstheme="minorHAnsi"/>
        </w:rPr>
      </w:pPr>
      <w:r>
        <w:rPr>
          <w:rFonts w:cstheme="minorHAnsi"/>
        </w:rPr>
        <w:t>Any other provisions require by the competent authority, for example, nation</w:t>
      </w:r>
      <w:r w:rsidR="004B0D28">
        <w:rPr>
          <w:rFonts w:cstheme="minorHAnsi"/>
        </w:rPr>
        <w:t>al</w:t>
      </w:r>
      <w:r>
        <w:rPr>
          <w:rFonts w:cstheme="minorHAnsi"/>
        </w:rPr>
        <w:t xml:space="preserve"> training frameworks.</w:t>
      </w:r>
    </w:p>
    <w:p w14:paraId="0C8876DA" w14:textId="77777777" w:rsidR="00A42E99" w:rsidRPr="00E429E2" w:rsidRDefault="00A42E99" w:rsidP="00A42E99">
      <w:pPr>
        <w:pStyle w:val="Heading3"/>
      </w:pPr>
      <w:bookmarkStart w:id="108" w:name="_Toc209384164"/>
      <w:r w:rsidRPr="00E429E2">
        <w:t>Issue of Accreditation</w:t>
      </w:r>
      <w:bookmarkEnd w:id="108"/>
    </w:p>
    <w:p w14:paraId="2F809753" w14:textId="3C62ED13" w:rsidR="00A42E99" w:rsidRDefault="00A42E99" w:rsidP="00A42E99">
      <w:pPr>
        <w:pStyle w:val="BodyText"/>
        <w:rPr>
          <w:rFonts w:cstheme="minorHAnsi"/>
        </w:rPr>
      </w:pPr>
      <w:r w:rsidRPr="00A42E99">
        <w:t xml:space="preserve">The regulatory framework should provide mechanisms for </w:t>
      </w:r>
      <w:r>
        <w:t>how the</w:t>
      </w:r>
      <w:r w:rsidRPr="00A42E99">
        <w:t xml:space="preserve"> competent authority </w:t>
      </w:r>
      <w:r w:rsidR="0064033E">
        <w:t>should</w:t>
      </w:r>
      <w:r>
        <w:t xml:space="preserve"> assess </w:t>
      </w:r>
      <w:r>
        <w:rPr>
          <w:rFonts w:cstheme="minorHAnsi"/>
        </w:rPr>
        <w:t xml:space="preserve">how </w:t>
      </w:r>
      <w:r w:rsidRPr="00A42E99">
        <w:rPr>
          <w:rFonts w:cstheme="minorHAnsi"/>
        </w:rPr>
        <w:t>the applicant meet</w:t>
      </w:r>
      <w:r>
        <w:rPr>
          <w:rFonts w:cstheme="minorHAnsi"/>
        </w:rPr>
        <w:t>s</w:t>
      </w:r>
      <w:r w:rsidRPr="00A42E99">
        <w:rPr>
          <w:rFonts w:cstheme="minorHAnsi"/>
        </w:rPr>
        <w:t xml:space="preserve"> the responsibilities of a VTS training organisation that are mentioned in the normative provisions of IALA Standard 1050</w:t>
      </w:r>
      <w:r>
        <w:rPr>
          <w:rFonts w:cstheme="minorHAnsi"/>
        </w:rPr>
        <w:t xml:space="preserve"> or any other requirement</w:t>
      </w:r>
      <w:r w:rsidR="00FA016F">
        <w:rPr>
          <w:rFonts w:cstheme="minorHAnsi"/>
        </w:rPr>
        <w:t xml:space="preserve"> specified by the competent authority</w:t>
      </w:r>
      <w:r>
        <w:rPr>
          <w:rFonts w:cstheme="minorHAnsi"/>
        </w:rPr>
        <w:t>.</w:t>
      </w:r>
    </w:p>
    <w:p w14:paraId="39AAA21A" w14:textId="77777777" w:rsidR="00A42E99" w:rsidRDefault="00A42E99" w:rsidP="00A42E99">
      <w:pPr>
        <w:pStyle w:val="Heading3"/>
      </w:pPr>
      <w:bookmarkStart w:id="109" w:name="_Toc209384165"/>
      <w:r w:rsidRPr="00E429E2">
        <w:t>Conditions</w:t>
      </w:r>
      <w:bookmarkEnd w:id="109"/>
    </w:p>
    <w:p w14:paraId="4C20BD87" w14:textId="53E58735" w:rsidR="00A42E99" w:rsidRDefault="00A42E99" w:rsidP="00A42E99">
      <w:pPr>
        <w:pStyle w:val="BodyText"/>
      </w:pPr>
      <w:r w:rsidRPr="00A42E99">
        <w:t xml:space="preserve">The regulatory framework should provide mechanisms for the competent authority </w:t>
      </w:r>
      <w:r>
        <w:t xml:space="preserve">to apply conditions to the accreditation.  For example, the training organisation </w:t>
      </w:r>
      <w:r w:rsidR="00E07C91">
        <w:t>should</w:t>
      </w:r>
      <w:r>
        <w:t>:</w:t>
      </w:r>
    </w:p>
    <w:p w14:paraId="1F13C574" w14:textId="6A07DF65" w:rsidR="00A42E99" w:rsidRDefault="00A42E99" w:rsidP="00C645ED">
      <w:pPr>
        <w:pStyle w:val="BodyText"/>
        <w:numPr>
          <w:ilvl w:val="0"/>
          <w:numId w:val="42"/>
        </w:numPr>
      </w:pPr>
      <w:r>
        <w:t xml:space="preserve">operate in accordance with the normative provisions of IALA Standard 1050; </w:t>
      </w:r>
    </w:p>
    <w:p w14:paraId="548AABB6" w14:textId="45045CD2" w:rsidR="00A42E99" w:rsidRDefault="00A42E99" w:rsidP="00C645ED">
      <w:pPr>
        <w:pStyle w:val="BodyText"/>
        <w:numPr>
          <w:ilvl w:val="0"/>
          <w:numId w:val="42"/>
        </w:numPr>
      </w:pPr>
      <w:r>
        <w:t>renew</w:t>
      </w:r>
      <w:r w:rsidR="00B87641">
        <w:t>,</w:t>
      </w:r>
      <w:r>
        <w:t xml:space="preserve"> </w:t>
      </w:r>
      <w:r w:rsidR="00B87641">
        <w:t xml:space="preserve">at regular intervals, </w:t>
      </w:r>
      <w:r>
        <w:t>their registration as a registered training organisation; and</w:t>
      </w:r>
    </w:p>
    <w:p w14:paraId="64473DC6" w14:textId="79798BEF" w:rsidR="00A42E99" w:rsidRPr="00A42E99" w:rsidRDefault="00A42E99" w:rsidP="00C645ED">
      <w:pPr>
        <w:pStyle w:val="BodyText"/>
        <w:numPr>
          <w:ilvl w:val="0"/>
          <w:numId w:val="42"/>
        </w:numPr>
      </w:pPr>
      <w:r>
        <w:t xml:space="preserve">comply with </w:t>
      </w:r>
      <w:r w:rsidR="00A209F1">
        <w:t xml:space="preserve">any additional </w:t>
      </w:r>
      <w:r>
        <w:t>requ</w:t>
      </w:r>
      <w:r w:rsidR="005241F6">
        <w:t>irement</w:t>
      </w:r>
      <w:r w:rsidR="00A209F1">
        <w:t>s</w:t>
      </w:r>
      <w:r w:rsidR="005241F6">
        <w:t xml:space="preserve"> </w:t>
      </w:r>
      <w:r>
        <w:t>made by the competent authority.</w:t>
      </w:r>
    </w:p>
    <w:p w14:paraId="28694995" w14:textId="1C17F154" w:rsidR="007F66C2" w:rsidRPr="00E429E2" w:rsidRDefault="007F66C2" w:rsidP="00E429E2">
      <w:pPr>
        <w:pStyle w:val="Heading3"/>
      </w:pPr>
      <w:bookmarkStart w:id="110" w:name="_Toc209384166"/>
      <w:r w:rsidRPr="00E429E2">
        <w:lastRenderedPageBreak/>
        <w:t>Form</w:t>
      </w:r>
      <w:r w:rsidR="00A42E99">
        <w:t xml:space="preserve"> of accreditation</w:t>
      </w:r>
      <w:bookmarkEnd w:id="110"/>
    </w:p>
    <w:p w14:paraId="321AE4BF" w14:textId="08B47108" w:rsidR="007F66C2" w:rsidRDefault="00CD4B59" w:rsidP="007F66C2">
      <w:pPr>
        <w:pStyle w:val="LDClause"/>
        <w:ind w:left="0" w:firstLine="0"/>
        <w:rPr>
          <w:rFonts w:asciiTheme="minorHAnsi" w:hAnsiTheme="minorHAnsi" w:cstheme="minorHAnsi"/>
          <w:sz w:val="22"/>
          <w:szCs w:val="22"/>
        </w:rPr>
      </w:pPr>
      <w:r w:rsidRPr="00CD4B59">
        <w:rPr>
          <w:rFonts w:asciiTheme="minorHAnsi" w:hAnsiTheme="minorHAnsi" w:cstheme="minorHAnsi"/>
          <w:sz w:val="22"/>
          <w:szCs w:val="22"/>
          <w:highlight w:val="yellow"/>
        </w:rPr>
        <w:t>&lt;to follow&gt;</w:t>
      </w:r>
    </w:p>
    <w:p w14:paraId="6A38B12B" w14:textId="77777777" w:rsidR="007F66C2" w:rsidRPr="00E429E2" w:rsidRDefault="007F66C2" w:rsidP="00E429E2">
      <w:pPr>
        <w:pStyle w:val="Heading3"/>
      </w:pPr>
      <w:bookmarkStart w:id="111" w:name="_Toc209384167"/>
      <w:r w:rsidRPr="00E429E2">
        <w:t>Term</w:t>
      </w:r>
      <w:bookmarkEnd w:id="111"/>
    </w:p>
    <w:p w14:paraId="00B4AC9A" w14:textId="77777777" w:rsidR="00CD4B59" w:rsidRDefault="00CD4B59" w:rsidP="00CD4B59">
      <w:pPr>
        <w:pStyle w:val="LDClause"/>
        <w:ind w:left="0" w:firstLine="0"/>
        <w:rPr>
          <w:rFonts w:asciiTheme="minorHAnsi" w:hAnsiTheme="minorHAnsi" w:cstheme="minorHAnsi"/>
          <w:sz w:val="22"/>
          <w:szCs w:val="22"/>
        </w:rPr>
      </w:pPr>
      <w:r w:rsidRPr="00CD4B59">
        <w:rPr>
          <w:rFonts w:asciiTheme="minorHAnsi" w:hAnsiTheme="minorHAnsi" w:cstheme="minorHAnsi"/>
          <w:sz w:val="22"/>
          <w:szCs w:val="22"/>
          <w:highlight w:val="yellow"/>
        </w:rPr>
        <w:t>&lt;to follow&gt;</w:t>
      </w:r>
    </w:p>
    <w:p w14:paraId="1BF1A8DF" w14:textId="77777777" w:rsidR="007F66C2" w:rsidRPr="00E429E2" w:rsidRDefault="007F66C2" w:rsidP="00E429E2">
      <w:pPr>
        <w:pStyle w:val="Heading3"/>
      </w:pPr>
      <w:bookmarkStart w:id="112" w:name="_Toc209384168"/>
      <w:r w:rsidRPr="00E429E2">
        <w:t>Amendment</w:t>
      </w:r>
      <w:bookmarkEnd w:id="112"/>
    </w:p>
    <w:p w14:paraId="22FEB673" w14:textId="77777777" w:rsidR="00CD4B59" w:rsidRDefault="00CD4B59" w:rsidP="00CD4B59">
      <w:pPr>
        <w:pStyle w:val="LDClause"/>
        <w:ind w:left="0" w:firstLine="0"/>
        <w:rPr>
          <w:rFonts w:asciiTheme="minorHAnsi" w:hAnsiTheme="minorHAnsi" w:cstheme="minorHAnsi"/>
          <w:sz w:val="22"/>
          <w:szCs w:val="22"/>
        </w:rPr>
      </w:pPr>
      <w:r w:rsidRPr="00CD4B59">
        <w:rPr>
          <w:rFonts w:asciiTheme="minorHAnsi" w:hAnsiTheme="minorHAnsi" w:cstheme="minorHAnsi"/>
          <w:sz w:val="22"/>
          <w:szCs w:val="22"/>
          <w:highlight w:val="yellow"/>
        </w:rPr>
        <w:t>&lt;to follow&gt;</w:t>
      </w:r>
    </w:p>
    <w:p w14:paraId="20E83C38" w14:textId="77777777" w:rsidR="007F66C2" w:rsidRPr="00E429E2" w:rsidRDefault="007F66C2" w:rsidP="00E429E2">
      <w:pPr>
        <w:pStyle w:val="Heading3"/>
      </w:pPr>
      <w:bookmarkStart w:id="113" w:name="_Toc209384169"/>
      <w:r w:rsidRPr="00E429E2">
        <w:t>Suspension or Cancellation</w:t>
      </w:r>
      <w:bookmarkEnd w:id="113"/>
    </w:p>
    <w:p w14:paraId="00FF20FC" w14:textId="405B7A43" w:rsidR="0083298D" w:rsidRDefault="0083298D" w:rsidP="0083298D">
      <w:pPr>
        <w:pStyle w:val="BodyText"/>
        <w:rPr>
          <w:rFonts w:cstheme="minorHAnsi"/>
        </w:rPr>
      </w:pPr>
      <w:r>
        <w:rPr>
          <w:rFonts w:cstheme="minorHAnsi"/>
        </w:rPr>
        <w:t xml:space="preserve">The regulatory framework should provide the mechanism for the competent authority to suspend or </w:t>
      </w:r>
      <w:r w:rsidRPr="00FC6B9F">
        <w:rPr>
          <w:rFonts w:cstheme="minorHAnsi"/>
        </w:rPr>
        <w:t xml:space="preserve">cancel </w:t>
      </w:r>
      <w:r>
        <w:rPr>
          <w:rFonts w:cstheme="minorHAnsi"/>
        </w:rPr>
        <w:t>the accreditation of a VTS Traini</w:t>
      </w:r>
      <w:r w:rsidR="00C747B3">
        <w:rPr>
          <w:rFonts w:cstheme="minorHAnsi"/>
        </w:rPr>
        <w:t>ng Organization</w:t>
      </w:r>
      <w:r w:rsidRPr="00FC6B9F">
        <w:rPr>
          <w:rFonts w:cstheme="minorHAnsi"/>
        </w:rPr>
        <w:t xml:space="preserve">. </w:t>
      </w:r>
    </w:p>
    <w:p w14:paraId="56A11A9E" w14:textId="77777777" w:rsidR="0083298D" w:rsidRPr="00FC6B9F" w:rsidRDefault="0083298D" w:rsidP="0083298D">
      <w:pPr>
        <w:pStyle w:val="BodyText"/>
        <w:rPr>
          <w:rFonts w:cstheme="minorHAnsi"/>
        </w:rPr>
      </w:pPr>
      <w:r w:rsidRPr="009A1F48">
        <w:t xml:space="preserve">Key elements </w:t>
      </w:r>
      <w:r>
        <w:t>for consideration include</w:t>
      </w:r>
      <w:r>
        <w:rPr>
          <w:rFonts w:cstheme="minorHAnsi"/>
        </w:rPr>
        <w:t>:</w:t>
      </w:r>
    </w:p>
    <w:p w14:paraId="7BF79D39" w14:textId="6161D114" w:rsidR="00204E46" w:rsidRPr="0049794D" w:rsidRDefault="00701C75" w:rsidP="00C645ED">
      <w:pPr>
        <w:pStyle w:val="LDClause"/>
        <w:numPr>
          <w:ilvl w:val="0"/>
          <w:numId w:val="47"/>
        </w:numPr>
        <w:ind w:left="431" w:hanging="357"/>
        <w:rPr>
          <w:rFonts w:asciiTheme="minorHAnsi" w:hAnsiTheme="minorHAnsi" w:cstheme="minorHAnsi"/>
          <w:sz w:val="22"/>
        </w:rPr>
      </w:pPr>
      <w:r w:rsidRPr="0049794D">
        <w:rPr>
          <w:rFonts w:asciiTheme="minorHAnsi" w:hAnsiTheme="minorHAnsi" w:cstheme="minorHAnsi"/>
          <w:sz w:val="22"/>
        </w:rPr>
        <w:t>S</w:t>
      </w:r>
      <w:r w:rsidR="0083298D" w:rsidRPr="0049794D">
        <w:rPr>
          <w:rFonts w:asciiTheme="minorHAnsi" w:hAnsiTheme="minorHAnsi" w:cstheme="minorHAnsi"/>
          <w:sz w:val="22"/>
        </w:rPr>
        <w:t>uspen</w:t>
      </w:r>
      <w:r w:rsidRPr="0049794D">
        <w:rPr>
          <w:rFonts w:asciiTheme="minorHAnsi" w:hAnsiTheme="minorHAnsi" w:cstheme="minorHAnsi"/>
          <w:sz w:val="22"/>
        </w:rPr>
        <w:t xml:space="preserve">sion or </w:t>
      </w:r>
      <w:r w:rsidR="0083298D" w:rsidRPr="0049794D">
        <w:rPr>
          <w:rFonts w:asciiTheme="minorHAnsi" w:hAnsiTheme="minorHAnsi" w:cstheme="minorHAnsi"/>
          <w:sz w:val="22"/>
        </w:rPr>
        <w:t>cancel</w:t>
      </w:r>
      <w:r w:rsidRPr="0049794D">
        <w:rPr>
          <w:rFonts w:asciiTheme="minorHAnsi" w:hAnsiTheme="minorHAnsi" w:cstheme="minorHAnsi"/>
          <w:sz w:val="22"/>
        </w:rPr>
        <w:t xml:space="preserve">lation </w:t>
      </w:r>
      <w:r w:rsidR="0083298D" w:rsidRPr="0049794D">
        <w:rPr>
          <w:rFonts w:asciiTheme="minorHAnsi" w:hAnsiTheme="minorHAnsi" w:cstheme="minorHAnsi"/>
          <w:sz w:val="22"/>
        </w:rPr>
        <w:t xml:space="preserve">of accreditation if </w:t>
      </w:r>
      <w:r w:rsidRPr="0049794D">
        <w:rPr>
          <w:rFonts w:asciiTheme="minorHAnsi" w:hAnsiTheme="minorHAnsi" w:cstheme="minorHAnsi"/>
          <w:sz w:val="22"/>
        </w:rPr>
        <w:t xml:space="preserve">the competent authority </w:t>
      </w:r>
      <w:r w:rsidR="0073242D" w:rsidRPr="0049794D">
        <w:rPr>
          <w:rFonts w:asciiTheme="minorHAnsi" w:hAnsiTheme="minorHAnsi" w:cstheme="minorHAnsi"/>
          <w:sz w:val="22"/>
        </w:rPr>
        <w:t>considers</w:t>
      </w:r>
      <w:r w:rsidR="0083298D" w:rsidRPr="0049794D">
        <w:rPr>
          <w:rFonts w:asciiTheme="minorHAnsi" w:hAnsiTheme="minorHAnsi" w:cstheme="minorHAnsi"/>
          <w:sz w:val="22"/>
        </w:rPr>
        <w:t xml:space="preserve"> that a condition that applies to the certificate of accreditation has not been complied with. </w:t>
      </w:r>
    </w:p>
    <w:p w14:paraId="119C64AF" w14:textId="5BF94625" w:rsidR="0083298D" w:rsidRPr="0049794D" w:rsidRDefault="00204E46" w:rsidP="00C645ED">
      <w:pPr>
        <w:pStyle w:val="LDClause"/>
        <w:numPr>
          <w:ilvl w:val="0"/>
          <w:numId w:val="47"/>
        </w:numPr>
        <w:ind w:left="431" w:hanging="357"/>
        <w:rPr>
          <w:rFonts w:asciiTheme="minorHAnsi" w:hAnsiTheme="minorHAnsi" w:cstheme="minorHAnsi"/>
          <w:sz w:val="22"/>
        </w:rPr>
      </w:pPr>
      <w:r w:rsidRPr="0049794D">
        <w:rPr>
          <w:rFonts w:asciiTheme="minorHAnsi" w:hAnsiTheme="minorHAnsi" w:cstheme="minorHAnsi"/>
          <w:sz w:val="22"/>
        </w:rPr>
        <w:t xml:space="preserve">A </w:t>
      </w:r>
      <w:r w:rsidR="0083298D" w:rsidRPr="0049794D">
        <w:rPr>
          <w:rFonts w:asciiTheme="minorHAnsi" w:hAnsiTheme="minorHAnsi" w:cstheme="minorHAnsi"/>
          <w:sz w:val="22"/>
        </w:rPr>
        <w:t xml:space="preserve">VTS training organisation </w:t>
      </w:r>
      <w:r w:rsidR="00C04EAB" w:rsidRPr="0049794D">
        <w:rPr>
          <w:rFonts w:asciiTheme="minorHAnsi" w:hAnsiTheme="minorHAnsi" w:cstheme="minorHAnsi"/>
          <w:sz w:val="22"/>
        </w:rPr>
        <w:t>seeks to cancel its accreditation.</w:t>
      </w:r>
      <w:r w:rsidR="0083298D" w:rsidRPr="0049794D">
        <w:rPr>
          <w:rFonts w:asciiTheme="minorHAnsi" w:hAnsiTheme="minorHAnsi" w:cstheme="minorHAnsi"/>
          <w:sz w:val="22"/>
        </w:rPr>
        <w:t xml:space="preserve"> </w:t>
      </w:r>
    </w:p>
    <w:p w14:paraId="085AF595" w14:textId="5C8D33E4" w:rsidR="007F66C2" w:rsidRDefault="007F66C2" w:rsidP="00E429E2">
      <w:pPr>
        <w:pStyle w:val="Heading3"/>
      </w:pPr>
      <w:bookmarkStart w:id="114" w:name="_Toc209384170"/>
      <w:r w:rsidRPr="00E429E2">
        <w:t>Compliance</w:t>
      </w:r>
      <w:r w:rsidR="00622C5C">
        <w:t xml:space="preserve"> and Enforcement</w:t>
      </w:r>
      <w:bookmarkEnd w:id="114"/>
    </w:p>
    <w:p w14:paraId="6F6BB81D" w14:textId="643CEB02" w:rsidR="00622C5C" w:rsidRPr="00AB328F" w:rsidRDefault="00622C5C" w:rsidP="00622C5C">
      <w:pPr>
        <w:pStyle w:val="BodyText"/>
      </w:pPr>
      <w:r w:rsidRPr="00AB328F">
        <w:t xml:space="preserve">The regulatory framework should </w:t>
      </w:r>
      <w:r>
        <w:t>provide for c</w:t>
      </w:r>
      <w:r w:rsidRPr="00B84ED1">
        <w:t xml:space="preserve">ompliance and enforcement with respect to </w:t>
      </w:r>
      <w:r w:rsidR="000C144C">
        <w:t>s</w:t>
      </w:r>
      <w:r>
        <w:t>uspension or cancellation of an authorization (Section 5.2.5) with regards to a</w:t>
      </w:r>
      <w:r w:rsidRPr="00AB328F">
        <w:t xml:space="preserve"> VTS provider </w:t>
      </w:r>
      <w:r>
        <w:t>not</w:t>
      </w:r>
      <w:r w:rsidRPr="00AB328F">
        <w:t xml:space="preserve"> complying with the conditions of its authorization (Section 5.2.2)</w:t>
      </w:r>
      <w:r>
        <w:t>.</w:t>
      </w:r>
    </w:p>
    <w:p w14:paraId="73C44BCC" w14:textId="0544876F" w:rsidR="00B235E5" w:rsidRPr="005253ED" w:rsidRDefault="00DC3EA5" w:rsidP="007B241C">
      <w:pPr>
        <w:pStyle w:val="Heading2"/>
        <w:rPr>
          <w:lang w:val="en-AU"/>
        </w:rPr>
      </w:pPr>
      <w:bookmarkStart w:id="115" w:name="_Toc209384171"/>
      <w:r>
        <w:rPr>
          <w:lang w:val="en-AU"/>
        </w:rPr>
        <w:t>Patricipating ships</w:t>
      </w:r>
      <w:bookmarkEnd w:id="115"/>
    </w:p>
    <w:p w14:paraId="002153E4" w14:textId="6E21B108" w:rsidR="00DC3EA5" w:rsidRDefault="00DC3EA5" w:rsidP="00DC3EA5">
      <w:pPr>
        <w:pStyle w:val="BodyText"/>
        <w:rPr>
          <w:lang w:val="en-AU"/>
        </w:rPr>
      </w:pPr>
      <w:r>
        <w:rPr>
          <w:lang w:val="en-AU"/>
        </w:rPr>
        <w:t xml:space="preserve">IMO Resolution A.1158(32), Section </w:t>
      </w:r>
      <w:r w:rsidRPr="00DC3EA5">
        <w:rPr>
          <w:lang w:val="en-AU"/>
        </w:rPr>
        <w:t>6</w:t>
      </w:r>
      <w:r w:rsidR="00C66C83">
        <w:rPr>
          <w:lang w:val="en-AU"/>
        </w:rPr>
        <w:t xml:space="preserve"> describes the responsibilities of participating ships</w:t>
      </w:r>
      <w:r>
        <w:rPr>
          <w:lang w:val="en-AU"/>
        </w:rPr>
        <w:t>:</w:t>
      </w:r>
    </w:p>
    <w:p w14:paraId="2C45C994" w14:textId="73683760" w:rsidR="00DC3EA5" w:rsidRPr="00DC3EA5" w:rsidRDefault="00DC3EA5" w:rsidP="00DC3EA5">
      <w:pPr>
        <w:pStyle w:val="BodyText"/>
        <w:spacing w:before="120" w:line="240" w:lineRule="auto"/>
        <w:ind w:left="709"/>
        <w:rPr>
          <w:i/>
          <w:iCs/>
          <w:lang w:val="en-AU"/>
        </w:rPr>
      </w:pPr>
      <w:r w:rsidRPr="00DC3EA5">
        <w:rPr>
          <w:i/>
          <w:iCs/>
          <w:lang w:val="en-AU"/>
        </w:rPr>
        <w:t xml:space="preserve">In a VTS area, participating ships should: </w:t>
      </w:r>
    </w:p>
    <w:p w14:paraId="0C52FA53" w14:textId="77777777" w:rsidR="00DC3EA5" w:rsidRPr="00DC3EA5" w:rsidRDefault="00DC3EA5" w:rsidP="00DC3EA5">
      <w:pPr>
        <w:pStyle w:val="BodyText"/>
        <w:spacing w:before="120" w:line="240" w:lineRule="auto"/>
        <w:ind w:left="709"/>
        <w:rPr>
          <w:i/>
          <w:iCs/>
          <w:lang w:val="en-AU"/>
        </w:rPr>
      </w:pPr>
      <w:r w:rsidRPr="00DC3EA5">
        <w:rPr>
          <w:i/>
          <w:iCs/>
          <w:lang w:val="en-AU"/>
        </w:rPr>
        <w:t xml:space="preserve">.1 provide reports or information required by VTS; </w:t>
      </w:r>
    </w:p>
    <w:p w14:paraId="665A0789" w14:textId="77777777" w:rsidR="00DC3EA5" w:rsidRPr="00DC3EA5" w:rsidRDefault="00DC3EA5" w:rsidP="00DC3EA5">
      <w:pPr>
        <w:pStyle w:val="BodyText"/>
        <w:spacing w:before="120" w:line="240" w:lineRule="auto"/>
        <w:ind w:left="709"/>
        <w:rPr>
          <w:i/>
          <w:iCs/>
          <w:lang w:val="en-AU"/>
        </w:rPr>
      </w:pPr>
      <w:r w:rsidRPr="00DC3EA5">
        <w:rPr>
          <w:i/>
          <w:iCs/>
          <w:lang w:val="en-AU"/>
        </w:rPr>
        <w:t xml:space="preserve">.2 take into account the information provided, or advice and warnings issued, by VTS; </w:t>
      </w:r>
    </w:p>
    <w:p w14:paraId="26DFF441" w14:textId="77777777" w:rsidR="00DC3EA5" w:rsidRPr="00DC3EA5" w:rsidRDefault="00DC3EA5" w:rsidP="00DC3EA5">
      <w:pPr>
        <w:pStyle w:val="BodyText"/>
        <w:spacing w:before="120" w:line="240" w:lineRule="auto"/>
        <w:ind w:left="709"/>
        <w:rPr>
          <w:i/>
          <w:iCs/>
          <w:lang w:val="en-AU"/>
        </w:rPr>
      </w:pPr>
      <w:r w:rsidRPr="00DC3EA5">
        <w:rPr>
          <w:i/>
          <w:iCs/>
          <w:lang w:val="en-AU"/>
        </w:rPr>
        <w:t xml:space="preserve">.3 comply with the requirements and instructions given to the ship by VTS unless contradictory safety or marine environment protection reasons exist; and </w:t>
      </w:r>
    </w:p>
    <w:p w14:paraId="734AE3BC" w14:textId="78AA2126" w:rsidR="00DC3EA5" w:rsidRPr="00DC3EA5" w:rsidRDefault="00DC3EA5" w:rsidP="00DC3EA5">
      <w:pPr>
        <w:pStyle w:val="BodyText"/>
        <w:spacing w:before="120" w:line="240" w:lineRule="auto"/>
        <w:ind w:left="709"/>
        <w:rPr>
          <w:i/>
          <w:iCs/>
          <w:lang w:val="en-AU"/>
        </w:rPr>
      </w:pPr>
      <w:r w:rsidRPr="00DC3EA5">
        <w:rPr>
          <w:i/>
          <w:iCs/>
          <w:lang w:val="en-AU"/>
        </w:rPr>
        <w:t>.4 report any pollution or dangers to navigation to VTS.</w:t>
      </w:r>
    </w:p>
    <w:p w14:paraId="3753C1F9" w14:textId="2807F38D" w:rsidR="00C66C83" w:rsidRDefault="00C66C83" w:rsidP="00C66C83">
      <w:pPr>
        <w:pStyle w:val="BodyText"/>
        <w:rPr>
          <w:rFonts w:cstheme="minorHAnsi"/>
        </w:rPr>
      </w:pPr>
      <w:r>
        <w:rPr>
          <w:rFonts w:cstheme="minorHAnsi"/>
        </w:rPr>
        <w:t>Elements that should be taken into account in establishing the regulatory framework include provisions associated with:</w:t>
      </w:r>
    </w:p>
    <w:p w14:paraId="127CBC00" w14:textId="77777777" w:rsidR="00ED67D4" w:rsidRPr="00ED67D4" w:rsidRDefault="00C66C83" w:rsidP="00ED67D4">
      <w:pPr>
        <w:pStyle w:val="Heading3"/>
        <w:rPr>
          <w:rFonts w:cstheme="minorBidi"/>
          <w:lang w:val="en-AU"/>
        </w:rPr>
      </w:pPr>
      <w:bookmarkStart w:id="116" w:name="_Toc209384172"/>
      <w:r w:rsidRPr="00E429E2">
        <w:t>Reporting requirements</w:t>
      </w:r>
      <w:bookmarkEnd w:id="116"/>
    </w:p>
    <w:p w14:paraId="3272B22D" w14:textId="1C7CC7DE" w:rsidR="00DC3EA5" w:rsidRPr="00DC3EA5" w:rsidRDefault="00101D4F" w:rsidP="00ED67D4">
      <w:pPr>
        <w:pStyle w:val="BodyText"/>
        <w:rPr>
          <w:lang w:val="en-AU"/>
        </w:rPr>
      </w:pPr>
      <w:r>
        <w:rPr>
          <w:rFonts w:cstheme="minorHAnsi"/>
        </w:rPr>
        <w:t>T</w:t>
      </w:r>
      <w:r w:rsidR="00DC3EA5" w:rsidRPr="00DC3EA5">
        <w:rPr>
          <w:lang w:val="en-AU"/>
        </w:rPr>
        <w:t xml:space="preserve">he master, if requested by a VTS provider, </w:t>
      </w:r>
      <w:r w:rsidR="0026507F">
        <w:rPr>
          <w:lang w:val="en-AU"/>
        </w:rPr>
        <w:t xml:space="preserve">should </w:t>
      </w:r>
      <w:r w:rsidR="00DC3EA5" w:rsidRPr="00DC3EA5">
        <w:rPr>
          <w:lang w:val="en-AU"/>
        </w:rPr>
        <w:t>give a report or information about the vessel’s identity or passage including</w:t>
      </w:r>
      <w:r w:rsidR="00C66C83">
        <w:rPr>
          <w:lang w:val="en-AU"/>
        </w:rPr>
        <w:t>, for example:</w:t>
      </w:r>
    </w:p>
    <w:p w14:paraId="752A39B8" w14:textId="2D990FFD" w:rsidR="00DC3EA5" w:rsidRPr="00DC3EA5" w:rsidRDefault="00DC3EA5" w:rsidP="00C645ED">
      <w:pPr>
        <w:pStyle w:val="BodyText"/>
        <w:numPr>
          <w:ilvl w:val="1"/>
          <w:numId w:val="40"/>
        </w:numPr>
        <w:spacing w:before="60" w:after="60" w:line="240" w:lineRule="auto"/>
        <w:ind w:left="1434" w:hanging="357"/>
        <w:rPr>
          <w:lang w:val="en-AU"/>
        </w:rPr>
      </w:pPr>
      <w:r w:rsidRPr="00DC3EA5">
        <w:rPr>
          <w:lang w:val="en-AU"/>
        </w:rPr>
        <w:t>the vessel’s identity, position and condition</w:t>
      </w:r>
      <w:r w:rsidR="00C66C83">
        <w:rPr>
          <w:lang w:val="en-AU"/>
        </w:rPr>
        <w:t>.</w:t>
      </w:r>
    </w:p>
    <w:p w14:paraId="6FF52BB8" w14:textId="18254A09" w:rsidR="00DC3EA5" w:rsidRPr="00DC3EA5" w:rsidRDefault="00DC3EA5" w:rsidP="00C645ED">
      <w:pPr>
        <w:pStyle w:val="BodyText"/>
        <w:numPr>
          <w:ilvl w:val="1"/>
          <w:numId w:val="40"/>
        </w:numPr>
        <w:spacing w:before="60" w:after="60" w:line="240" w:lineRule="auto"/>
        <w:ind w:left="1434" w:hanging="357"/>
        <w:rPr>
          <w:lang w:val="en-AU"/>
        </w:rPr>
      </w:pPr>
      <w:r w:rsidRPr="00DC3EA5">
        <w:rPr>
          <w:lang w:val="en-AU"/>
        </w:rPr>
        <w:t>the vessel’s course and speed</w:t>
      </w:r>
      <w:r w:rsidR="00C66C83">
        <w:rPr>
          <w:lang w:val="en-AU"/>
        </w:rPr>
        <w:t>.</w:t>
      </w:r>
    </w:p>
    <w:p w14:paraId="2B9B36FE" w14:textId="046DE946" w:rsidR="00DC3EA5" w:rsidRPr="00DC3EA5" w:rsidRDefault="00DC3EA5" w:rsidP="00C645ED">
      <w:pPr>
        <w:pStyle w:val="BodyText"/>
        <w:numPr>
          <w:ilvl w:val="1"/>
          <w:numId w:val="40"/>
        </w:numPr>
        <w:spacing w:before="60" w:after="60" w:line="240" w:lineRule="auto"/>
        <w:ind w:left="1434" w:hanging="357"/>
        <w:rPr>
          <w:lang w:val="en-AU"/>
        </w:rPr>
      </w:pPr>
      <w:r w:rsidRPr="00DC3EA5">
        <w:rPr>
          <w:lang w:val="en-AU"/>
        </w:rPr>
        <w:t>the vessel’s attributes, cargo and communication methods</w:t>
      </w:r>
      <w:r w:rsidR="00C66C83">
        <w:rPr>
          <w:lang w:val="en-AU"/>
        </w:rPr>
        <w:t>.</w:t>
      </w:r>
    </w:p>
    <w:p w14:paraId="7C997F91" w14:textId="12FF1594" w:rsidR="00DC3EA5" w:rsidRPr="00DC3EA5" w:rsidRDefault="00DC3EA5" w:rsidP="00C645ED">
      <w:pPr>
        <w:pStyle w:val="BodyText"/>
        <w:numPr>
          <w:ilvl w:val="1"/>
          <w:numId w:val="40"/>
        </w:numPr>
        <w:spacing w:before="60" w:after="60" w:line="240" w:lineRule="auto"/>
        <w:ind w:left="1434" w:hanging="357"/>
        <w:rPr>
          <w:lang w:val="en-AU"/>
        </w:rPr>
      </w:pPr>
      <w:r w:rsidRPr="00DC3EA5">
        <w:rPr>
          <w:lang w:val="en-AU"/>
        </w:rPr>
        <w:t>the vessel’s route before entering the VTS area and the time and location of its entry into the VTS area</w:t>
      </w:r>
      <w:r w:rsidR="00C66C83">
        <w:rPr>
          <w:lang w:val="en-AU"/>
        </w:rPr>
        <w:t>.</w:t>
      </w:r>
    </w:p>
    <w:p w14:paraId="27BFE0F4" w14:textId="1E203F75" w:rsidR="00DC3EA5" w:rsidRPr="00DC3EA5" w:rsidRDefault="00DC3EA5" w:rsidP="00C645ED">
      <w:pPr>
        <w:pStyle w:val="BodyText"/>
        <w:numPr>
          <w:ilvl w:val="1"/>
          <w:numId w:val="40"/>
        </w:numPr>
        <w:spacing w:before="60" w:after="60" w:line="240" w:lineRule="auto"/>
        <w:ind w:left="1434" w:hanging="357"/>
        <w:rPr>
          <w:lang w:val="en-AU"/>
        </w:rPr>
      </w:pPr>
      <w:r w:rsidRPr="00DC3EA5">
        <w:rPr>
          <w:lang w:val="en-AU"/>
        </w:rPr>
        <w:t>the vessel’s route or intended route after leaving the VTS area</w:t>
      </w:r>
      <w:r w:rsidR="00C66C83">
        <w:rPr>
          <w:lang w:val="en-AU"/>
        </w:rPr>
        <w:t>.</w:t>
      </w:r>
    </w:p>
    <w:p w14:paraId="0725AD1D" w14:textId="0AE5CC14" w:rsidR="00DC3EA5" w:rsidRPr="00DC3EA5" w:rsidRDefault="00DC3EA5" w:rsidP="00C645ED">
      <w:pPr>
        <w:pStyle w:val="BodyText"/>
        <w:numPr>
          <w:ilvl w:val="1"/>
          <w:numId w:val="40"/>
        </w:numPr>
        <w:spacing w:before="60" w:after="60" w:line="240" w:lineRule="auto"/>
        <w:ind w:left="1434" w:hanging="357"/>
        <w:rPr>
          <w:lang w:val="en-AU"/>
        </w:rPr>
      </w:pPr>
      <w:r w:rsidRPr="00DC3EA5">
        <w:rPr>
          <w:lang w:val="en-AU"/>
        </w:rPr>
        <w:lastRenderedPageBreak/>
        <w:t>the time and location or intended time and location of leaving the VTS area</w:t>
      </w:r>
      <w:r w:rsidR="00C66C83">
        <w:rPr>
          <w:lang w:val="en-AU"/>
        </w:rPr>
        <w:t>.</w:t>
      </w:r>
    </w:p>
    <w:p w14:paraId="4B6ED50D" w14:textId="476D0575" w:rsidR="00DC3EA5" w:rsidRPr="00DC3EA5" w:rsidRDefault="00DC3EA5" w:rsidP="00C645ED">
      <w:pPr>
        <w:pStyle w:val="BodyText"/>
        <w:numPr>
          <w:ilvl w:val="1"/>
          <w:numId w:val="40"/>
        </w:numPr>
        <w:spacing w:before="60" w:after="60" w:line="240" w:lineRule="auto"/>
        <w:ind w:left="1434" w:hanging="357"/>
        <w:rPr>
          <w:lang w:val="en-AU"/>
        </w:rPr>
      </w:pPr>
      <w:r w:rsidRPr="00DC3EA5">
        <w:rPr>
          <w:lang w:val="en-AU"/>
        </w:rPr>
        <w:t>the vessel’s last and next ports of call</w:t>
      </w:r>
      <w:r w:rsidR="00C66C83">
        <w:rPr>
          <w:lang w:val="en-AU"/>
        </w:rPr>
        <w:t>.</w:t>
      </w:r>
    </w:p>
    <w:p w14:paraId="75F0314E" w14:textId="207474A1" w:rsidR="00DC3EA5" w:rsidRDefault="00DC3EA5" w:rsidP="00C645ED">
      <w:pPr>
        <w:pStyle w:val="BodyText"/>
        <w:numPr>
          <w:ilvl w:val="1"/>
          <w:numId w:val="40"/>
        </w:numPr>
        <w:spacing w:before="60" w:after="60" w:line="240" w:lineRule="auto"/>
        <w:ind w:left="1434" w:hanging="357"/>
        <w:rPr>
          <w:lang w:val="en-AU"/>
        </w:rPr>
      </w:pPr>
      <w:r w:rsidRPr="00DC3EA5">
        <w:rPr>
          <w:lang w:val="en-AU"/>
        </w:rPr>
        <w:t>conditions of the VTS area relevant to the safety of shipping or pollution of the environment.</w:t>
      </w:r>
    </w:p>
    <w:p w14:paraId="57292865" w14:textId="77777777" w:rsidR="00ED67D4" w:rsidRDefault="00E429E2" w:rsidP="00ED67D4">
      <w:pPr>
        <w:pStyle w:val="Heading3"/>
      </w:pPr>
      <w:bookmarkStart w:id="117" w:name="_Toc209384173"/>
      <w:r w:rsidRPr="00E429E2">
        <w:t>Information, warning and advice</w:t>
      </w:r>
      <w:bookmarkEnd w:id="117"/>
    </w:p>
    <w:p w14:paraId="10948C38" w14:textId="584C43F8" w:rsidR="00E429E2" w:rsidRDefault="00E429E2" w:rsidP="00ED67D4">
      <w:pPr>
        <w:pStyle w:val="BodyText"/>
        <w:rPr>
          <w:rFonts w:cstheme="minorHAnsi"/>
        </w:rPr>
      </w:pPr>
      <w:r w:rsidRPr="00E429E2">
        <w:rPr>
          <w:rFonts w:cstheme="minorHAnsi"/>
        </w:rPr>
        <w:t>The master</w:t>
      </w:r>
      <w:r w:rsidRPr="00E429E2">
        <w:t xml:space="preserve"> </w:t>
      </w:r>
      <w:r w:rsidR="006272E1">
        <w:t xml:space="preserve">should </w:t>
      </w:r>
      <w:r w:rsidRPr="00E429E2">
        <w:rPr>
          <w:rFonts w:cstheme="minorHAnsi"/>
        </w:rPr>
        <w:t>take into account the information provided, or advice and warnings</w:t>
      </w:r>
      <w:r w:rsidR="006272E1">
        <w:rPr>
          <w:rFonts w:cstheme="minorHAnsi"/>
        </w:rPr>
        <w:t>,</w:t>
      </w:r>
      <w:r w:rsidRPr="00E429E2">
        <w:rPr>
          <w:rFonts w:cstheme="minorHAnsi"/>
        </w:rPr>
        <w:t xml:space="preserve"> issued by </w:t>
      </w:r>
      <w:r w:rsidR="006272E1">
        <w:rPr>
          <w:rFonts w:cstheme="minorHAnsi"/>
        </w:rPr>
        <w:t xml:space="preserve">the </w:t>
      </w:r>
      <w:r w:rsidRPr="00E429E2">
        <w:rPr>
          <w:rFonts w:cstheme="minorHAnsi"/>
        </w:rPr>
        <w:t>VTS</w:t>
      </w:r>
      <w:r w:rsidR="00101D4F">
        <w:rPr>
          <w:rFonts w:cstheme="minorHAnsi"/>
        </w:rPr>
        <w:t>.</w:t>
      </w:r>
    </w:p>
    <w:p w14:paraId="5F16770E" w14:textId="420B3807" w:rsidR="00ED67D4" w:rsidRDefault="00E429E2" w:rsidP="00B97BDF">
      <w:pPr>
        <w:pStyle w:val="Heading3"/>
      </w:pPr>
      <w:bookmarkStart w:id="118" w:name="_Toc209384174"/>
      <w:r w:rsidRPr="00E429E2">
        <w:t>Instruction</w:t>
      </w:r>
      <w:bookmarkEnd w:id="118"/>
      <w:r w:rsidRPr="00E429E2">
        <w:t xml:space="preserve"> </w:t>
      </w:r>
    </w:p>
    <w:p w14:paraId="1E5A803E" w14:textId="27BD6DFF" w:rsidR="00E429E2" w:rsidRPr="00E429E2" w:rsidRDefault="00101D4F" w:rsidP="00ED67D4">
      <w:pPr>
        <w:pStyle w:val="BodyText"/>
        <w:rPr>
          <w:rFonts w:cstheme="minorHAnsi"/>
          <w:b/>
          <w:bCs/>
        </w:rPr>
      </w:pPr>
      <w:r>
        <w:rPr>
          <w:rFonts w:cstheme="minorHAnsi"/>
        </w:rPr>
        <w:t xml:space="preserve">The master </w:t>
      </w:r>
      <w:r w:rsidR="002F04F1">
        <w:rPr>
          <w:rFonts w:cstheme="minorHAnsi"/>
        </w:rPr>
        <w:t xml:space="preserve">should </w:t>
      </w:r>
      <w:r w:rsidR="00E429E2" w:rsidRPr="00E429E2">
        <w:rPr>
          <w:rFonts w:cstheme="minorHAnsi"/>
        </w:rPr>
        <w:t>comply</w:t>
      </w:r>
      <w:r w:rsidR="002F04F1">
        <w:rPr>
          <w:rFonts w:cstheme="minorHAnsi"/>
        </w:rPr>
        <w:t xml:space="preserve"> </w:t>
      </w:r>
      <w:r w:rsidR="00E429E2" w:rsidRPr="00E429E2">
        <w:rPr>
          <w:rFonts w:cstheme="minorHAnsi"/>
        </w:rPr>
        <w:t xml:space="preserve">with instructions given to the ship by </w:t>
      </w:r>
      <w:r w:rsidR="002F04F1">
        <w:rPr>
          <w:rFonts w:cstheme="minorHAnsi"/>
        </w:rPr>
        <w:t xml:space="preserve">the </w:t>
      </w:r>
      <w:r w:rsidR="00E429E2" w:rsidRPr="00E429E2">
        <w:rPr>
          <w:rFonts w:cstheme="minorHAnsi"/>
        </w:rPr>
        <w:t>VTS unless contradictory safety or marine environment protection reasons exist</w:t>
      </w:r>
      <w:r w:rsidR="002F04F1">
        <w:rPr>
          <w:rFonts w:cstheme="minorHAnsi"/>
        </w:rPr>
        <w:t>.</w:t>
      </w:r>
    </w:p>
    <w:p w14:paraId="5C9EDAD0" w14:textId="007371EA" w:rsidR="00B97BDF" w:rsidRDefault="00101D4F" w:rsidP="00B97BDF">
      <w:pPr>
        <w:pStyle w:val="Heading3"/>
      </w:pPr>
      <w:bookmarkStart w:id="119" w:name="_Toc209384175"/>
      <w:r>
        <w:t>Compliance</w:t>
      </w:r>
      <w:r w:rsidR="00C645ED">
        <w:t xml:space="preserve"> and </w:t>
      </w:r>
      <w:proofErr w:type="spellStart"/>
      <w:r w:rsidR="00C645ED">
        <w:t>Enforcrment</w:t>
      </w:r>
      <w:bookmarkEnd w:id="119"/>
      <w:proofErr w:type="spellEnd"/>
    </w:p>
    <w:p w14:paraId="0DF4D8E0" w14:textId="70A488D7" w:rsidR="00101D4F" w:rsidRDefault="00101D4F" w:rsidP="00B97BDF">
      <w:pPr>
        <w:pStyle w:val="BodyText"/>
        <w:rPr>
          <w:rFonts w:cstheme="minorHAnsi"/>
          <w:b/>
          <w:bCs/>
        </w:rPr>
      </w:pPr>
      <w:r>
        <w:rPr>
          <w:rFonts w:cstheme="minorHAnsi"/>
          <w:b/>
          <w:bCs/>
        </w:rPr>
        <w:t xml:space="preserve"> </w:t>
      </w:r>
      <w:r w:rsidRPr="00101D4F">
        <w:rPr>
          <w:rFonts w:cstheme="minorHAnsi"/>
        </w:rPr>
        <w:t xml:space="preserve">The regulatory framework should provide penalty and offence provisions for a master not complying with </w:t>
      </w:r>
      <w:r w:rsidR="00C645ED">
        <w:rPr>
          <w:rFonts w:cstheme="minorHAnsi"/>
        </w:rPr>
        <w:t xml:space="preserve">Section </w:t>
      </w:r>
      <w:r w:rsidR="00595BC2">
        <w:rPr>
          <w:rFonts w:cstheme="minorHAnsi"/>
        </w:rPr>
        <w:t>5.4.</w:t>
      </w:r>
      <w:r w:rsidR="00C645ED">
        <w:rPr>
          <w:rFonts w:cstheme="minorHAnsi"/>
        </w:rPr>
        <w:t>1 – 5.4.3</w:t>
      </w:r>
      <w:r w:rsidRPr="00101D4F">
        <w:rPr>
          <w:rFonts w:cstheme="minorHAnsi"/>
        </w:rPr>
        <w:t xml:space="preserve"> above.</w:t>
      </w:r>
    </w:p>
    <w:p w14:paraId="1DF08832" w14:textId="1C722815" w:rsidR="00060C50" w:rsidRDefault="00060C50" w:rsidP="00060C50">
      <w:pPr>
        <w:pStyle w:val="Heading2"/>
      </w:pPr>
      <w:bookmarkStart w:id="120" w:name="_Toc209384176"/>
      <w:r>
        <w:t>Other</w:t>
      </w:r>
      <w:r w:rsidR="00101D4F">
        <w:t xml:space="preserve"> Considerations</w:t>
      </w:r>
      <w:bookmarkEnd w:id="120"/>
    </w:p>
    <w:p w14:paraId="1FCDC935" w14:textId="3392646A" w:rsidR="00EA43B8" w:rsidRDefault="00101D4F">
      <w:pPr>
        <w:rPr>
          <w:sz w:val="22"/>
        </w:rPr>
      </w:pPr>
      <w:r w:rsidRPr="00101D4F">
        <w:rPr>
          <w:sz w:val="22"/>
          <w:highlight w:val="yellow"/>
        </w:rPr>
        <w:t>&lt;to follow if required&gt;</w:t>
      </w:r>
    </w:p>
    <w:p w14:paraId="151F90EC" w14:textId="77777777" w:rsidR="00D06FF5" w:rsidRPr="00D06FF5" w:rsidRDefault="00D06FF5" w:rsidP="00D06FF5">
      <w:pPr>
        <w:rPr>
          <w:sz w:val="22"/>
        </w:rPr>
      </w:pPr>
    </w:p>
    <w:p w14:paraId="7495DED7" w14:textId="77777777" w:rsidR="00D06FF5" w:rsidRPr="00D06FF5" w:rsidRDefault="00D06FF5" w:rsidP="00D06FF5">
      <w:pPr>
        <w:rPr>
          <w:sz w:val="22"/>
        </w:rPr>
      </w:pPr>
    </w:p>
    <w:p w14:paraId="02B4BF73" w14:textId="77777777" w:rsidR="00D06FF5" w:rsidRPr="00D06FF5" w:rsidRDefault="00D06FF5" w:rsidP="00D06FF5">
      <w:pPr>
        <w:rPr>
          <w:sz w:val="22"/>
        </w:rPr>
      </w:pPr>
    </w:p>
    <w:p w14:paraId="76B10C8E" w14:textId="77777777" w:rsidR="00D06FF5" w:rsidRPr="00D06FF5" w:rsidRDefault="00D06FF5" w:rsidP="00D06FF5">
      <w:pPr>
        <w:rPr>
          <w:sz w:val="22"/>
        </w:rPr>
      </w:pPr>
    </w:p>
    <w:sectPr w:rsidR="00D06FF5" w:rsidRPr="00D06FF5" w:rsidSect="00AA4FCC">
      <w:headerReference w:type="even" r:id="rId30"/>
      <w:headerReference w:type="default" r:id="rId31"/>
      <w:headerReference w:type="first" r:id="rId32"/>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Neil Trainor" w:date="2025-09-20T02:01:00Z" w:initials="NT">
    <w:p w14:paraId="73410716" w14:textId="77777777" w:rsidR="00AB7B2A" w:rsidRDefault="00AB7B2A" w:rsidP="00AB7B2A">
      <w:pPr>
        <w:pStyle w:val="CommentText"/>
      </w:pPr>
      <w:r>
        <w:rPr>
          <w:rStyle w:val="CommentReference"/>
        </w:rPr>
        <w:annotationRef/>
      </w:r>
      <w:r>
        <w:t>Suggest this may be a better title following the workshop in January.</w:t>
      </w:r>
    </w:p>
    <w:p w14:paraId="20B9C105" w14:textId="77777777" w:rsidR="00AB7B2A" w:rsidRDefault="00AB7B2A" w:rsidP="00AB7B2A">
      <w:pPr>
        <w:pStyle w:val="CommentText"/>
      </w:pPr>
    </w:p>
    <w:p w14:paraId="112E9132" w14:textId="77777777" w:rsidR="00AB7B2A" w:rsidRDefault="00AB7B2A" w:rsidP="00AB7B2A">
      <w:pPr>
        <w:pStyle w:val="CommentText"/>
      </w:pPr>
      <w:r>
        <w:t>Also, suggest to the structure of the document as in the current draft be revised to simplify things for the reader in terms of clearly delineating the responsibilities of contracting governments and competent authorities for establishing a legal basis and regulatory framework for VTS in national law.</w:t>
      </w:r>
    </w:p>
    <w:p w14:paraId="4284DD5E" w14:textId="77777777" w:rsidR="00AB7B2A" w:rsidRDefault="00AB7B2A" w:rsidP="00AB7B2A">
      <w:pPr>
        <w:pStyle w:val="CommentText"/>
      </w:pPr>
    </w:p>
    <w:p w14:paraId="7E2D2D72" w14:textId="77777777" w:rsidR="00AB7B2A" w:rsidRDefault="00AB7B2A" w:rsidP="00AB7B2A">
      <w:pPr>
        <w:pStyle w:val="CommentText"/>
      </w:pPr>
      <w:r>
        <w:t>Strategies proposed to achieve this include:</w:t>
      </w:r>
    </w:p>
    <w:p w14:paraId="26356780" w14:textId="77777777" w:rsidR="00AB7B2A" w:rsidRDefault="00AB7B2A" w:rsidP="00C645ED">
      <w:pPr>
        <w:pStyle w:val="CommentText"/>
        <w:numPr>
          <w:ilvl w:val="0"/>
          <w:numId w:val="43"/>
        </w:numPr>
      </w:pPr>
      <w:r>
        <w:t>Provide short a succinct section on the international regulatory and legal framework.  Much is this is covered in the VTS Manual and core guidelines such as estab  and does not need to be repeated.</w:t>
      </w:r>
      <w:r>
        <w:br/>
      </w:r>
    </w:p>
    <w:p w14:paraId="69D0615B" w14:textId="77777777" w:rsidR="00AB7B2A" w:rsidRDefault="00AB7B2A" w:rsidP="00C645ED">
      <w:pPr>
        <w:pStyle w:val="CommentText"/>
        <w:numPr>
          <w:ilvl w:val="0"/>
          <w:numId w:val="43"/>
        </w:numPr>
      </w:pPr>
      <w:r>
        <w:t>Briefly describe the broad responsibilities of contracting governments in establishing a legal basis for VTS that gives effect to SOLAS regulation V/12</w:t>
      </w:r>
    </w:p>
    <w:p w14:paraId="7A33C150" w14:textId="77777777" w:rsidR="00AB7B2A" w:rsidRDefault="00AB7B2A" w:rsidP="00AB7B2A">
      <w:pPr>
        <w:pStyle w:val="CommentText"/>
      </w:pPr>
    </w:p>
    <w:p w14:paraId="2E8C116D" w14:textId="77777777" w:rsidR="00AB7B2A" w:rsidRDefault="00AB7B2A" w:rsidP="00C645ED">
      <w:pPr>
        <w:pStyle w:val="CommentText"/>
        <w:numPr>
          <w:ilvl w:val="0"/>
          <w:numId w:val="44"/>
        </w:numPr>
      </w:pPr>
      <w:r>
        <w:t>Then focus on  the responsibilities of contracting government and competent authorities as described in SOLAS and Resolution A.1158(32), including the significance of IALA standards to achieving worldwide harmonization of VTS .</w:t>
      </w:r>
    </w:p>
    <w:p w14:paraId="4B513112" w14:textId="77777777" w:rsidR="00AB7B2A" w:rsidRDefault="00AB7B2A" w:rsidP="00C645ED">
      <w:pPr>
        <w:pStyle w:val="CommentText"/>
        <w:numPr>
          <w:ilvl w:val="0"/>
          <w:numId w:val="44"/>
        </w:numPr>
      </w:pPr>
      <w:r>
        <w:t>Don’t focus on differences as to how the role/responsibility of contracting governments and competent authorities may differ between countries early in the document.  Rather, initially focus on how these as they are described in SOLAS and the Resolution and identify key considerations to assist in establishing VTS in national law.  The differences that an individual country may adopt in giving effect to V/12 can then be collated  at the conclusion of applicable section/s as considerations pending a countries national law.</w:t>
      </w:r>
    </w:p>
  </w:comment>
  <w:comment w:id="2" w:author="Neil Trainor" w:date="2025-08-19T15:37:00Z" w:initials="NT">
    <w:p w14:paraId="31E23360" w14:textId="77777777" w:rsidR="00932CC3" w:rsidRDefault="00F4476D" w:rsidP="00932CC3">
      <w:pPr>
        <w:pStyle w:val="CommentText"/>
      </w:pPr>
      <w:r>
        <w:rPr>
          <w:rStyle w:val="CommentReference"/>
        </w:rPr>
        <w:annotationRef/>
      </w:r>
      <w:r w:rsidR="00932CC3">
        <w:rPr>
          <w:b/>
          <w:bCs/>
          <w:lang w:val="en-AU"/>
        </w:rPr>
        <w:t>Highlighted text is from the VTS Task Plan.</w:t>
      </w:r>
    </w:p>
    <w:p w14:paraId="4DD9C5F6" w14:textId="77777777" w:rsidR="00932CC3" w:rsidRDefault="00932CC3" w:rsidP="00932CC3">
      <w:pPr>
        <w:pStyle w:val="CommentText"/>
      </w:pPr>
    </w:p>
    <w:p w14:paraId="368C5146" w14:textId="77777777" w:rsidR="00932CC3" w:rsidRDefault="00932CC3" w:rsidP="00932CC3">
      <w:pPr>
        <w:pStyle w:val="CommentText"/>
      </w:pPr>
      <w:r>
        <w:rPr>
          <w:highlight w:val="yellow"/>
          <w:lang w:val="en-AU"/>
        </w:rPr>
        <w:t xml:space="preserve">This text box can be deleted as the draft matures but I feel it’s important to keep it for now to focus on what the scope is as per the Task Plan - that is, the responsibilities of a competent authority as described in Res. 1158(32).  </w:t>
      </w:r>
    </w:p>
    <w:p w14:paraId="4016BB47" w14:textId="77777777" w:rsidR="00932CC3" w:rsidRDefault="00932CC3" w:rsidP="00932CC3">
      <w:pPr>
        <w:pStyle w:val="CommentText"/>
      </w:pPr>
    </w:p>
    <w:p w14:paraId="431B6C42" w14:textId="77777777" w:rsidR="00932CC3" w:rsidRDefault="00932CC3" w:rsidP="00932CC3">
      <w:pPr>
        <w:pStyle w:val="CommentText"/>
      </w:pPr>
      <w:r>
        <w:rPr>
          <w:lang w:val="en-AU"/>
        </w:rPr>
        <w:t xml:space="preserve">The draft as at VTS57 contains several pages regarding the international framework for VTS and the responsibilities of Contracting Governments. </w:t>
      </w:r>
    </w:p>
    <w:p w14:paraId="0E14F52C" w14:textId="77777777" w:rsidR="00932CC3" w:rsidRDefault="00932CC3" w:rsidP="00932CC3">
      <w:pPr>
        <w:pStyle w:val="CommentText"/>
      </w:pPr>
      <w:r>
        <w:rPr>
          <w:lang w:val="en-AU"/>
        </w:rPr>
        <w:t>To simplify the document and focus on the responsibilities of the competent authority it is suggested that these pages are deleted and consideration given to reflecting the text elsewhere (eg - guidance for governments or in the VTS Manual)</w:t>
      </w:r>
    </w:p>
    <w:p w14:paraId="550E609D" w14:textId="77777777" w:rsidR="00932CC3" w:rsidRDefault="00932CC3" w:rsidP="00932CC3">
      <w:pPr>
        <w:pStyle w:val="CommentText"/>
      </w:pPr>
      <w:r>
        <w:rPr>
          <w:lang w:val="en-AU"/>
        </w:rPr>
        <w:t>Where governments choose a different arrangement with regards to the responsibilities of the Contracting Government / Competent Authority / VTS Provider under national law these can be described under “Other Considerations”.</w:t>
      </w:r>
    </w:p>
    <w:p w14:paraId="239D59C1" w14:textId="77777777" w:rsidR="00932CC3" w:rsidRDefault="00932CC3" w:rsidP="00932CC3">
      <w:pPr>
        <w:pStyle w:val="CommentText"/>
      </w:pPr>
    </w:p>
    <w:p w14:paraId="6688F81C" w14:textId="77777777" w:rsidR="00932CC3" w:rsidRDefault="00932CC3" w:rsidP="00932CC3">
      <w:pPr>
        <w:pStyle w:val="CommentText"/>
      </w:pPr>
      <w:r>
        <w:rPr>
          <w:b/>
          <w:bCs/>
          <w:lang w:val="en-AU"/>
        </w:rPr>
        <w:t xml:space="preserve">Note </w:t>
      </w:r>
      <w:r>
        <w:rPr>
          <w:lang w:val="en-AU"/>
        </w:rPr>
        <w:t>- It is recognised the task plan can be revised/ updated by the Committee.</w:t>
      </w:r>
    </w:p>
    <w:p w14:paraId="2FA33073" w14:textId="77777777" w:rsidR="00932CC3" w:rsidRDefault="00932CC3" w:rsidP="00932CC3">
      <w:pPr>
        <w:pStyle w:val="CommentText"/>
      </w:pPr>
    </w:p>
    <w:p w14:paraId="2286834C" w14:textId="77777777" w:rsidR="00932CC3" w:rsidRDefault="00932CC3" w:rsidP="00932CC3">
      <w:pPr>
        <w:pStyle w:val="CommentText"/>
      </w:pPr>
    </w:p>
    <w:p w14:paraId="06CAB0BF" w14:textId="77777777" w:rsidR="00932CC3" w:rsidRDefault="00932CC3" w:rsidP="00932CC3">
      <w:pPr>
        <w:pStyle w:val="CommentText"/>
      </w:pPr>
      <w:r>
        <w:t>Don’t focus on differences as to how the role/responsibility of contracting governments and competent authorities may differ between countries early in the document.  Rather, initially focus on how these as they are described in SOLAS and the Resolution and identify key considerations to assist in establishing VTS in national law.  The differences that an individual country may adopt in giving effect to V/12 can then be collated  at the conclusion of applicable section/s as considerations pending a countries national law.</w:t>
      </w:r>
    </w:p>
  </w:comment>
  <w:comment w:id="4" w:author="Trainor, Neil" w:date="2025-03-18T09:32:00Z" w:initials="NT">
    <w:p w14:paraId="075F0C25" w14:textId="2E744952" w:rsidR="003335C4" w:rsidRDefault="00496E32" w:rsidP="003335C4">
      <w:pPr>
        <w:pStyle w:val="CommentText"/>
      </w:pPr>
      <w:r>
        <w:rPr>
          <w:rStyle w:val="CommentReference"/>
        </w:rPr>
        <w:annotationRef/>
      </w:r>
      <w:r w:rsidR="003335C4">
        <w:t>Suggest minor amendment to R0119 to reflect this Guideline.  That is under RECOGNIZING:</w:t>
      </w:r>
    </w:p>
    <w:p w14:paraId="646189E8" w14:textId="77777777" w:rsidR="003335C4" w:rsidRDefault="003335C4" w:rsidP="003335C4">
      <w:pPr>
        <w:pStyle w:val="CommentText"/>
      </w:pPr>
    </w:p>
    <w:p w14:paraId="0CF47867" w14:textId="77777777" w:rsidR="003335C4" w:rsidRDefault="003335C4" w:rsidP="003335C4">
      <w:pPr>
        <w:pStyle w:val="CommentText"/>
      </w:pPr>
      <w:r>
        <w:rPr>
          <w:color w:val="000000"/>
        </w:rPr>
        <w:t xml:space="preserve">2 IALA guidelines related to the establishment of a VTS include, but are not necessarily restricted to: </w:t>
      </w:r>
    </w:p>
    <w:p w14:paraId="19BBC935" w14:textId="77777777" w:rsidR="003335C4" w:rsidRDefault="003335C4" w:rsidP="003335C4">
      <w:pPr>
        <w:pStyle w:val="CommentText"/>
      </w:pPr>
      <w:r>
        <w:rPr>
          <w:color w:val="000000"/>
        </w:rPr>
        <w:t xml:space="preserve">a </w:t>
      </w:r>
      <w:r>
        <w:rPr>
          <w:color w:val="000000"/>
          <w:highlight w:val="yellow"/>
        </w:rPr>
        <w:t xml:space="preserve">GXXXX Establishing VTS in National law </w:t>
      </w:r>
    </w:p>
    <w:p w14:paraId="5422BC29" w14:textId="77777777" w:rsidR="003335C4" w:rsidRDefault="003335C4" w:rsidP="003335C4">
      <w:pPr>
        <w:pStyle w:val="CommentText"/>
      </w:pPr>
      <w:r>
        <w:rPr>
          <w:color w:val="000000"/>
        </w:rPr>
        <w:t xml:space="preserve">a G1150 Establishing, Planning and Implementing a VTS </w:t>
      </w:r>
    </w:p>
    <w:p w14:paraId="53995CCA" w14:textId="77777777" w:rsidR="003335C4" w:rsidRDefault="003335C4" w:rsidP="003335C4">
      <w:pPr>
        <w:pStyle w:val="CommentText"/>
      </w:pPr>
      <w:r>
        <w:rPr>
          <w:color w:val="000000"/>
        </w:rPr>
        <w:t xml:space="preserve">b G1083 Standard nomenclature to identify and refer to a VTS </w:t>
      </w:r>
    </w:p>
    <w:p w14:paraId="3D89A0CD" w14:textId="77777777" w:rsidR="003335C4" w:rsidRDefault="003335C4" w:rsidP="003335C4">
      <w:pPr>
        <w:pStyle w:val="CommentText"/>
      </w:pPr>
      <w:r>
        <w:rPr>
          <w:color w:val="000000"/>
        </w:rPr>
        <w:t xml:space="preserve">c G1142 The Provision of a Local Port Service other than a VTS </w:t>
      </w:r>
    </w:p>
    <w:p w14:paraId="5EE68E59" w14:textId="77777777" w:rsidR="003335C4" w:rsidRDefault="003335C4" w:rsidP="003335C4">
      <w:pPr>
        <w:pStyle w:val="CommentText"/>
      </w:pPr>
      <w:r>
        <w:rPr>
          <w:color w:val="000000"/>
        </w:rPr>
        <w:t xml:space="preserve">d G1166 VTS in Inland Waters </w:t>
      </w:r>
    </w:p>
  </w:comment>
  <w:comment w:id="6" w:author="Neil Trainor" w:date="2025-08-23T15:38:00Z" w:initials="NT">
    <w:p w14:paraId="4BF15FE5" w14:textId="77777777" w:rsidR="00F4284B" w:rsidRDefault="00664BE9" w:rsidP="00F4284B">
      <w:pPr>
        <w:pStyle w:val="CommentText"/>
      </w:pPr>
      <w:r>
        <w:rPr>
          <w:rStyle w:val="CommentReference"/>
        </w:rPr>
        <w:annotationRef/>
      </w:r>
      <w:r w:rsidR="00F4284B">
        <w:rPr>
          <w:lang w:val="en-AU"/>
        </w:rPr>
        <w:t>As per the Task Plan - the focus of this document is for competent authorities.  Guidance for Contracting Governments and VTS Providers can be found in the IALA VTS Manual and G1150.</w:t>
      </w:r>
    </w:p>
  </w:comment>
  <w:comment w:id="10" w:author="Trainor, Neil" w:date="2025-02-26T15:23:00Z" w:initials="NT">
    <w:p w14:paraId="51260705" w14:textId="6585A871" w:rsidR="005E6F7D" w:rsidRDefault="005E6F7D" w:rsidP="005E6F7D">
      <w:pPr>
        <w:pStyle w:val="CommentText"/>
      </w:pPr>
      <w:r>
        <w:rPr>
          <w:rStyle w:val="CommentReference"/>
        </w:rPr>
        <w:annotationRef/>
      </w:r>
      <w:r>
        <w:t xml:space="preserve">Suggest text such as this should be included under purpose to highlight early in the document that Governments, competent authorities, and VTS providers may give effect to their responsibilities for VTS in different ways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B513112" w15:done="0"/>
  <w15:commentEx w15:paraId="06CAB0BF" w15:done="0"/>
  <w15:commentEx w15:paraId="5EE68E59" w15:done="0"/>
  <w15:commentEx w15:paraId="4BF15FE5" w15:done="0"/>
  <w15:commentEx w15:paraId="512607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EA975B" w16cex:dateUtc="2025-09-19T16:01:00Z"/>
  <w16cex:commentExtensible w16cex:durableId="537497B2" w16cex:dateUtc="2025-08-19T05:37:00Z"/>
  <w16cex:commentExtensible w16cex:durableId="762CB7AF" w16cex:dateUtc="2025-03-17T23:32:00Z"/>
  <w16cex:commentExtensible w16cex:durableId="77AE42CA" w16cex:dateUtc="2025-08-23T05:38:00Z"/>
  <w16cex:commentExtensible w16cex:durableId="1D4D0763" w16cex:dateUtc="2025-02-26T0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513112" w16cid:durableId="5DEA975B"/>
  <w16cid:commentId w16cid:paraId="06CAB0BF" w16cid:durableId="537497B2"/>
  <w16cid:commentId w16cid:paraId="5EE68E59" w16cid:durableId="762CB7AF"/>
  <w16cid:commentId w16cid:paraId="4BF15FE5" w16cid:durableId="77AE42CA"/>
  <w16cid:commentId w16cid:paraId="51260705" w16cid:durableId="1D4D07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ABBCA" w14:textId="77777777" w:rsidR="00D57461" w:rsidRDefault="00D57461" w:rsidP="003274DB">
      <w:r>
        <w:separator/>
      </w:r>
    </w:p>
    <w:p w14:paraId="40330C59" w14:textId="77777777" w:rsidR="00D57461" w:rsidRDefault="00D57461"/>
  </w:endnote>
  <w:endnote w:type="continuationSeparator" w:id="0">
    <w:p w14:paraId="6411755C" w14:textId="77777777" w:rsidR="00D57461" w:rsidRDefault="00D57461" w:rsidP="003274DB">
      <w:r>
        <w:continuationSeparator/>
      </w:r>
    </w:p>
    <w:p w14:paraId="0CD035A6" w14:textId="77777777" w:rsidR="00D57461" w:rsidRDefault="00D57461"/>
  </w:endnote>
  <w:endnote w:type="continuationNotice" w:id="1">
    <w:p w14:paraId="5E8B3F53" w14:textId="77777777" w:rsidR="00D57461" w:rsidRDefault="00D574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58247"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CE51CE"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58245"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58249"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4282CB" id="Connecteur droit 11" o:spid="_x0000_s1026" style="position:absolute;z-index:25165824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1CB7600E"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FF793D">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FF793D" w:rsidRPr="00FF793D">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FF793D">
      <w:rPr>
        <w:b/>
        <w:bCs/>
        <w:noProof/>
        <w:szCs w:val="15"/>
        <w:lang w:val="en-US"/>
      </w:rPr>
      <w:t>Error! Use the Home tab to apply Subtitle to the text that you want to appear here.</w:t>
    </w:r>
    <w:r>
      <w:rPr>
        <w:szCs w:val="15"/>
      </w:rPr>
      <w:fldChar w:fldCharType="end"/>
    </w:r>
  </w:p>
  <w:p w14:paraId="28915F7A" w14:textId="2FB62136"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FF793D">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19C4A6ED" w:rsidR="00326BB4" w:rsidRPr="000D1024" w:rsidRDefault="009C34D0" w:rsidP="00827301">
    <w:pPr>
      <w:pStyle w:val="Footerportrait"/>
      <w:rPr>
        <w:rStyle w:val="PageNumber"/>
        <w:szCs w:val="15"/>
      </w:rPr>
    </w:pPr>
    <w:fldSimple w:instr=" STYLEREF  &quot;Document type&quot;  \* MERGEFORMAT ">
      <w:r w:rsidR="009C2E5F">
        <w:t>IALA Guideline</w:t>
      </w:r>
    </w:fldSimple>
    <w:r w:rsidR="00326BB4" w:rsidRPr="000D1024">
      <w:t xml:space="preserve"> </w:t>
    </w:r>
    <w:fldSimple w:instr=" STYLEREF &quot;Document number&quot; \* MERGEFORMAT ">
      <w:r w:rsidR="009C2E5F">
        <w:t>Gnnnn</w:t>
      </w:r>
    </w:fldSimple>
    <w:r w:rsidR="00326BB4" w:rsidRPr="000D1024">
      <w:t xml:space="preserve"> </w:t>
    </w:r>
    <w:fldSimple w:instr=" STYLEREF &quot;Document name&quot; \* MERGEFORMAT ">
      <w:r w:rsidR="009C2E5F">
        <w:t>[ESTABLISHING AND OPERATING VTS UNDER NATIONAL LAW]</w:t>
      </w:r>
    </w:fldSimple>
  </w:p>
  <w:p w14:paraId="42805CD4" w14:textId="1DE40E50" w:rsidR="00326BB4" w:rsidRPr="00C907DF" w:rsidRDefault="009C34D0" w:rsidP="00827301">
    <w:pPr>
      <w:pStyle w:val="Footerportrait"/>
    </w:pPr>
    <w:fldSimple w:instr=" STYLEREF &quot;Edition number&quot; \* MERGEFORMAT ">
      <w:r w:rsidR="009C2E5F">
        <w:t>Edition 1.0</w:t>
      </w:r>
    </w:fldSimple>
    <w:r w:rsidR="00326BB4">
      <w:t xml:space="preserve"> </w:t>
    </w:r>
    <w:fldSimple w:instr=" STYLEREF  MRN  \* MERGEFORMAT ">
      <w:r w:rsidR="009C2E5F">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15E937CD" w:rsidR="00326BB4" w:rsidRPr="00C907DF" w:rsidRDefault="00FF793D" w:rsidP="00827301">
    <w:pPr>
      <w:pStyle w:val="Footerportrait"/>
      <w:rPr>
        <w:rStyle w:val="PageNumber"/>
        <w:szCs w:val="15"/>
      </w:rPr>
    </w:pPr>
    <w:fldSimple w:instr=" STYLEREF &quot;Document type&quot; \* MERGEFORMAT ">
      <w:r>
        <w:t>IALA Guideline</w:t>
      </w:r>
    </w:fldSimple>
    <w:r w:rsidR="00326BB4" w:rsidRPr="00C907DF">
      <w:t xml:space="preserve"> </w:t>
    </w:r>
    <w:fldSimple w:instr=" STYLEREF &quot;Document number&quot; \* MERGEFORMAT ">
      <w:r w:rsidRPr="00FF793D">
        <w:rPr>
          <w:bCs/>
        </w:rPr>
        <w:t>Gnnnn</w:t>
      </w:r>
    </w:fldSimple>
    <w:r w:rsidR="00326BB4" w:rsidRPr="00C907DF">
      <w:t xml:space="preserve"> </w:t>
    </w:r>
    <w:fldSimple w:instr=" STYLEREF &quot;Document name&quot; \* MERGEFORMAT ">
      <w:r w:rsidRPr="00FF793D">
        <w:rPr>
          <w:b w:val="0"/>
          <w:bCs/>
        </w:rPr>
        <w:t>ESTABLISHING AND</w:t>
      </w:r>
      <w:r>
        <w:t xml:space="preserve"> OPERATING VTS UNDER NATIONAL LAW]</w:t>
      </w:r>
    </w:fldSimple>
  </w:p>
  <w:p w14:paraId="6122B812" w14:textId="0362CA39" w:rsidR="00326BB4" w:rsidRPr="00525922" w:rsidRDefault="00FF793D" w:rsidP="00827301">
    <w:pPr>
      <w:pStyle w:val="Footerportrait"/>
    </w:pPr>
    <w:fldSimple w:instr=" STYLEREF &quot;Edition number&quot; \* MERGEFORMAT ">
      <w:r>
        <w:t>Edition 1.0</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D5829" w14:textId="77777777" w:rsidR="00D57461" w:rsidRDefault="00D57461" w:rsidP="003274DB">
      <w:r>
        <w:separator/>
      </w:r>
    </w:p>
    <w:p w14:paraId="7F9C1201" w14:textId="77777777" w:rsidR="00D57461" w:rsidRDefault="00D57461"/>
  </w:footnote>
  <w:footnote w:type="continuationSeparator" w:id="0">
    <w:p w14:paraId="3AD782A1" w14:textId="77777777" w:rsidR="00D57461" w:rsidRDefault="00D57461" w:rsidP="003274DB">
      <w:r>
        <w:continuationSeparator/>
      </w:r>
    </w:p>
    <w:p w14:paraId="78BB40D6" w14:textId="77777777" w:rsidR="00D57461" w:rsidRDefault="00D57461"/>
  </w:footnote>
  <w:footnote w:type="continuationNotice" w:id="1">
    <w:p w14:paraId="750DBAA4" w14:textId="77777777" w:rsidR="00D57461" w:rsidRDefault="00D57461">
      <w:pPr>
        <w:spacing w:line="240" w:lineRule="auto"/>
      </w:pPr>
    </w:p>
  </w:footnote>
  <w:footnote w:id="2">
    <w:p w14:paraId="08D73904" w14:textId="77777777" w:rsidR="0007127D" w:rsidRPr="00456E50" w:rsidRDefault="0007127D" w:rsidP="002F3D47">
      <w:pPr>
        <w:pStyle w:val="FootnoteText"/>
        <w:spacing w:before="60" w:after="60"/>
        <w:rPr>
          <w:lang w:val="en-AU"/>
        </w:rPr>
      </w:pPr>
      <w:r w:rsidRPr="00456E50">
        <w:rPr>
          <w:rStyle w:val="FootnoteReference"/>
          <w:b/>
          <w:bCs/>
        </w:rPr>
        <w:footnoteRef/>
      </w:r>
      <w:r>
        <w:t xml:space="preserve"> </w:t>
      </w:r>
      <w:r w:rsidRPr="00456E50">
        <w:t>Signatories to SOLAS - undertake to promulgate all laws, decrees, orders and regulations which may be necessary to give the present Convention full and complete effect.</w:t>
      </w:r>
    </w:p>
  </w:footnote>
  <w:footnote w:id="3">
    <w:p w14:paraId="3D7DF2D0" w14:textId="77777777" w:rsidR="005341A2" w:rsidRPr="0001669D" w:rsidRDefault="005341A2" w:rsidP="002F3D47">
      <w:pPr>
        <w:pStyle w:val="FootnoteText"/>
        <w:spacing w:before="60" w:after="60"/>
        <w:rPr>
          <w:lang w:val="en-AU"/>
        </w:rPr>
      </w:pPr>
      <w:r w:rsidRPr="002425FC">
        <w:rPr>
          <w:rStyle w:val="FootnoteReference"/>
          <w:b/>
          <w:bCs/>
        </w:rPr>
        <w:footnoteRef/>
      </w:r>
      <w:r w:rsidRPr="002425FC">
        <w:rPr>
          <w:b/>
          <w:bCs/>
        </w:rPr>
        <w:t xml:space="preserve"> </w:t>
      </w:r>
      <w:r w:rsidRPr="0001669D">
        <w:t>The competent authority is “the entity made responsible by the Government for vessel traffic services”</w:t>
      </w:r>
      <w:r>
        <w:t xml:space="preserve"> </w:t>
      </w:r>
      <w:r>
        <w:rPr>
          <w:lang w:val="en-AU"/>
        </w:rPr>
        <w:t xml:space="preserve">(IMO </w:t>
      </w:r>
      <w:r w:rsidRPr="001A4D84">
        <w:rPr>
          <w:i/>
          <w:iCs/>
          <w:lang w:val="en-AU"/>
        </w:rPr>
        <w:t>Resolution A.1158(32</w:t>
      </w:r>
      <w:r>
        <w:rPr>
          <w:lang w:val="en-AU"/>
        </w:rPr>
        <w:t>), Section 2.2).</w:t>
      </w:r>
    </w:p>
  </w:footnote>
  <w:footnote w:id="4">
    <w:p w14:paraId="6F3526D1" w14:textId="77777777" w:rsidR="009157BF" w:rsidRPr="001709CC" w:rsidRDefault="009157BF" w:rsidP="002F3D47">
      <w:pPr>
        <w:pStyle w:val="FootnoteText"/>
        <w:spacing w:before="60" w:after="60"/>
        <w:rPr>
          <w:lang w:val="en-AU"/>
        </w:rPr>
      </w:pPr>
      <w:r w:rsidRPr="001709CC">
        <w:rPr>
          <w:rStyle w:val="FootnoteReference"/>
          <w:b/>
          <w:bCs/>
        </w:rPr>
        <w:footnoteRef/>
      </w:r>
      <w:r>
        <w:t xml:space="preserve"> T</w:t>
      </w:r>
      <w:r w:rsidRPr="001709CC">
        <w:t>he organization or entity authorized by the Government or competent authority to provide vessel traffic services (</w:t>
      </w:r>
      <w:r>
        <w:rPr>
          <w:lang w:val="en-AU"/>
        </w:rPr>
        <w:t xml:space="preserve">IMO </w:t>
      </w:r>
      <w:r w:rsidRPr="001A4D84">
        <w:rPr>
          <w:i/>
          <w:iCs/>
          <w:lang w:val="en-AU"/>
        </w:rPr>
        <w:t>Resolution A.1158(32</w:t>
      </w:r>
      <w:r>
        <w:rPr>
          <w:lang w:val="en-AU"/>
        </w:rPr>
        <w:t xml:space="preserve">), </w:t>
      </w:r>
      <w:r w:rsidRPr="001709CC">
        <w:t>Section 2.3).</w:t>
      </w:r>
    </w:p>
  </w:footnote>
  <w:footnote w:id="5">
    <w:p w14:paraId="227F89FC" w14:textId="2B19366E" w:rsidR="00902DF0" w:rsidRPr="00902DF0" w:rsidRDefault="00902DF0" w:rsidP="002F3D47">
      <w:pPr>
        <w:pStyle w:val="FootnoteText"/>
        <w:spacing w:before="60" w:after="60"/>
        <w:rPr>
          <w:lang w:val="en-AU"/>
        </w:rPr>
      </w:pPr>
      <w:r>
        <w:rPr>
          <w:rStyle w:val="FootnoteReference"/>
        </w:rPr>
        <w:footnoteRef/>
      </w:r>
      <w:r>
        <w:t xml:space="preserve"> </w:t>
      </w:r>
      <w:r w:rsidRPr="00902DF0">
        <w:t>Participating ship means a ship required to participate with vessel traffic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28D9F129" w:rsidR="00326BB4" w:rsidRDefault="00B41F48">
    <w:pPr>
      <w:pStyle w:val="Header"/>
    </w:pPr>
    <w:r>
      <w:rPr>
        <w:noProof/>
      </w:rPr>
      <mc:AlternateContent>
        <mc:Choice Requires="wps">
          <w:drawing>
            <wp:anchor distT="0" distB="0" distL="114300" distR="114300" simplePos="0" relativeHeight="251658250" behindDoc="1" locked="0" layoutInCell="0" allowOverlap="1" wp14:anchorId="612EF3C3" wp14:editId="101B3E28">
              <wp:simplePos x="0" y="0"/>
              <wp:positionH relativeFrom="margin">
                <wp:align>center</wp:align>
              </wp:positionH>
              <wp:positionV relativeFrom="margin">
                <wp:align>center</wp:align>
              </wp:positionV>
              <wp:extent cx="5709920" cy="3425825"/>
              <wp:effectExtent l="0" t="1247775" r="0" b="717550"/>
              <wp:wrapNone/>
              <wp:docPr id="9"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54F6AC"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2EF3C3"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823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1254F6AC"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23A15" w14:textId="2B0C399E" w:rsidR="00FF7386" w:rsidRDefault="00FF738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B0509" w14:textId="0F0B28FC" w:rsidR="000A7B21" w:rsidRPr="008205C5" w:rsidRDefault="000A7B21" w:rsidP="00FF7386">
    <w:pPr>
      <w:pStyle w:val="Header"/>
      <w:jc w:val="right"/>
      <w:rPr>
        <w:b/>
        <w:bCs/>
        <w:sz w:val="24"/>
        <w:szCs w:val="24"/>
      </w:rPr>
    </w:pPr>
  </w:p>
  <w:p w14:paraId="6BADD30E" w14:textId="59EDAED0" w:rsidR="000A7B21" w:rsidRPr="00DF47E2" w:rsidRDefault="00B41F48" w:rsidP="00DF47E2">
    <w:pPr>
      <w:pStyle w:val="Header"/>
    </w:pPr>
    <w:r>
      <w:rPr>
        <w:noProof/>
      </w:rPr>
      <mc:AlternateContent>
        <mc:Choice Requires="wps">
          <w:drawing>
            <wp:anchor distT="0" distB="0" distL="114300" distR="114300" simplePos="0" relativeHeight="251658255" behindDoc="1" locked="0" layoutInCell="0" allowOverlap="1" wp14:anchorId="1906E926" wp14:editId="70C53E23">
              <wp:simplePos x="0" y="0"/>
              <wp:positionH relativeFrom="margin">
                <wp:align>center</wp:align>
              </wp:positionH>
              <wp:positionV relativeFrom="margin">
                <wp:align>center</wp:align>
              </wp:positionV>
              <wp:extent cx="5233670" cy="3140075"/>
              <wp:effectExtent l="0" t="1143000" r="0" b="650875"/>
              <wp:wrapNone/>
              <wp:docPr id="1" name="WordArt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3670" cy="31400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2193A66"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06E926" id="_x0000_t202" coordsize="21600,21600" o:spt="202" path="m,l,21600r21600,l21600,xe">
              <v:stroke joinstyle="miter"/>
              <v:path gradientshapeok="t" o:connecttype="rect"/>
            </v:shapetype>
            <v:shape id="WordArt 62" o:spid="_x0000_s1031" type="#_x0000_t202" style="position:absolute;margin-left:0;margin-top:0;width:412.1pt;height:247.25pt;rotation:-45;z-index:-25165822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" o:allowincell="f" filled="f" stroked="f">
              <v:stroke joinstyle="round"/>
              <o:lock v:ext="edit" shapetype="t"/>
              <v:textbox style="mso-fit-shape-to-text:t">
                <w:txbxContent>
                  <w:p w14:paraId="02193A66"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BF130" w14:textId="23BD2A4B" w:rsidR="00FF7386" w:rsidRDefault="00FF73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1069C684" w:rsidR="00326BB4" w:rsidRDefault="00326BB4" w:rsidP="009C2E5F">
    <w:pPr>
      <w:pStyle w:val="Header"/>
      <w:tabs>
        <w:tab w:val="right" w:pos="9354"/>
      </w:tabs>
    </w:pPr>
    <w:r w:rsidRPr="00442889">
      <w:rPr>
        <w:noProof/>
        <w:lang w:val="en-US"/>
      </w:rPr>
      <w:drawing>
        <wp:anchor distT="0" distB="0" distL="114300" distR="114300" simplePos="0" relativeHeight="251658242"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9C2E5F">
      <w:tab/>
      <w:t>VTS58-8.1.4</w:t>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8241"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6C7392F7" w:rsidR="00326BB4" w:rsidRDefault="00326BB4">
    <w:pPr>
      <w:pStyle w:val="Header"/>
    </w:pPr>
    <w:r>
      <w:rPr>
        <w:noProof/>
        <w:lang w:val="en-US"/>
      </w:rPr>
      <w:drawing>
        <wp:anchor distT="0" distB="0" distL="114300" distR="114300" simplePos="0" relativeHeight="251658248"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291D554C" w:rsidR="00326BB4" w:rsidRDefault="00B41F48">
    <w:pPr>
      <w:pStyle w:val="Header"/>
    </w:pPr>
    <w:r>
      <w:rPr>
        <w:noProof/>
      </w:rPr>
      <mc:AlternateContent>
        <mc:Choice Requires="wps">
          <w:drawing>
            <wp:anchor distT="0" distB="0" distL="114300" distR="114300" simplePos="0" relativeHeight="251658252" behindDoc="1" locked="0" layoutInCell="0" allowOverlap="1" wp14:anchorId="223CFB4E" wp14:editId="4A0FAE7F">
              <wp:simplePos x="0" y="0"/>
              <wp:positionH relativeFrom="margin">
                <wp:align>center</wp:align>
              </wp:positionH>
              <wp:positionV relativeFrom="margin">
                <wp:align>center</wp:align>
              </wp:positionV>
              <wp:extent cx="5709920" cy="3425825"/>
              <wp:effectExtent l="0" t="1247775" r="0" b="717550"/>
              <wp:wrapNone/>
              <wp:docPr id="8"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E3125C"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23CFB4E" id="_x0000_t202" coordsize="21600,21600" o:spt="202" path="m,l,21600r21600,l21600,xe">
              <v:stroke joinstyle="miter"/>
              <v:path gradientshapeok="t" o:connecttype="rect"/>
            </v:shapetype>
            <v:shape id="WordArt 5" o:spid="_x0000_s1027" type="#_x0000_t202" style="position:absolute;margin-left:0;margin-top:0;width:449.6pt;height:269.75pt;rotation:-45;z-index:-2516582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15E3125C"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655E1A53" w:rsidR="00326BB4" w:rsidRPr="00ED2A8D" w:rsidRDefault="00326BB4" w:rsidP="0010529E">
    <w:pPr>
      <w:pStyle w:val="Header"/>
      <w:tabs>
        <w:tab w:val="right" w:pos="10205"/>
      </w:tabs>
    </w:pPr>
    <w:r>
      <w:rPr>
        <w:noProof/>
        <w:lang w:val="en-US"/>
      </w:rPr>
      <w:drawing>
        <wp:anchor distT="0" distB="0" distL="114300" distR="114300" simplePos="0" relativeHeight="251658244"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0C07FA63" w:rsidR="00326BB4" w:rsidRDefault="00B41F48">
    <w:pPr>
      <w:pStyle w:val="Header"/>
    </w:pPr>
    <w:r>
      <w:rPr>
        <w:noProof/>
      </w:rPr>
      <mc:AlternateContent>
        <mc:Choice Requires="wps">
          <w:drawing>
            <wp:anchor distT="0" distB="0" distL="114300" distR="114300" simplePos="0" relativeHeight="251658251" behindDoc="1" locked="0" layoutInCell="0" allowOverlap="1" wp14:anchorId="1743BAEC" wp14:editId="0617FB5A">
              <wp:simplePos x="0" y="0"/>
              <wp:positionH relativeFrom="margin">
                <wp:align>center</wp:align>
              </wp:positionH>
              <wp:positionV relativeFrom="margin">
                <wp:align>center</wp:align>
              </wp:positionV>
              <wp:extent cx="5709920" cy="3425825"/>
              <wp:effectExtent l="0" t="1247775" r="0" b="717550"/>
              <wp:wrapNone/>
              <wp:docPr id="7"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DCA0D6"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743BAEC" id="_x0000_t202" coordsize="21600,21600" o:spt="202" path="m,l,21600r21600,l21600,xe">
              <v:stroke joinstyle="miter"/>
              <v:path gradientshapeok="t" o:connecttype="rect"/>
            </v:shapetype>
            <v:shape id="WordArt 4" o:spid="_x0000_s1028" type="#_x0000_t202" style="position:absolute;margin-left:0;margin-top:0;width:449.6pt;height:269.75pt;rotation:-45;z-index:-25165822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6CDCA0D6"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2EE19C2F" w:rsidR="00326BB4" w:rsidRDefault="00B41F48">
    <w:pPr>
      <w:pStyle w:val="Header"/>
    </w:pPr>
    <w:r>
      <w:rPr>
        <w:noProof/>
      </w:rPr>
      <mc:AlternateContent>
        <mc:Choice Requires="wps">
          <w:drawing>
            <wp:anchor distT="0" distB="0" distL="114300" distR="114300" simplePos="0" relativeHeight="251660288" behindDoc="1" locked="0" layoutInCell="0" allowOverlap="1" wp14:anchorId="2A8729A9" wp14:editId="37F66697">
              <wp:simplePos x="0" y="0"/>
              <wp:positionH relativeFrom="margin">
                <wp:align>center</wp:align>
              </wp:positionH>
              <wp:positionV relativeFrom="margin">
                <wp:align>center</wp:align>
              </wp:positionV>
              <wp:extent cx="5709920" cy="3425825"/>
              <wp:effectExtent l="0" t="1247775" r="0" b="717550"/>
              <wp:wrapNone/>
              <wp:docPr id="6"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21D62D8"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8729A9" id="_x0000_t202" coordsize="21600,21600" o:spt="202" path="m,l,21600r21600,l21600,xe">
              <v:stroke joinstyle="miter"/>
              <v:path gradientshapeok="t" o:connecttype="rect"/>
            </v:shapetype>
            <v:shape id="WordArt 8" o:spid="_x0000_s1029" type="#_x0000_t202" style="position:absolute;margin-left:0;margin-top:0;width:449.6pt;height:269.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71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qgI2hkvgV1JO49BaXi/vdeoCYf9uYaKFckvkYwT5TENSb1&#10;LwQ2w5NAN1IIxP6+ewlK4pESo5gVJhqifhKQ6Sh/B9GxWXLixHQ8PHI+oca73q3Jxds2CbrwHAVR&#10;ZJLOMd4xk39+p1OXn3D1DA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eV719wEAAMwDAAAOAAAAAAAAAAAAAAAAAC4CAABk&#10;cnMvZTJvRG9jLnhtbFBLAQItABQABgAIAAAAIQCmAIQA3AAAAAUBAAAPAAAAAAAAAAAAAAAAAFEE&#10;AABkcnMvZG93bnJldi54bWxQSwUGAAAAAAQABADzAAAAWgUAAAAA&#10;" o:allowincell="f" filled="f" stroked="f">
              <v:stroke joinstyle="round"/>
              <o:lock v:ext="edit" shapetype="t"/>
              <v:textbox style="mso-fit-shape-to-text:t">
                <w:txbxContent>
                  <w:p w14:paraId="321D62D8"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203170B2" w:rsidR="00326BB4" w:rsidRPr="00ED2A8D" w:rsidRDefault="00B41F48" w:rsidP="008747E0">
    <w:pPr>
      <w:pStyle w:val="Header"/>
    </w:pPr>
    <w:r>
      <w:rPr>
        <w:noProof/>
      </w:rPr>
      <mc:AlternateContent>
        <mc:Choice Requires="wps">
          <w:drawing>
            <wp:anchor distT="0" distB="0" distL="114300" distR="114300" simplePos="0" relativeHeight="251662336" behindDoc="1" locked="0" layoutInCell="0" allowOverlap="1" wp14:anchorId="1E55F324" wp14:editId="4E33474F">
              <wp:simplePos x="0" y="0"/>
              <wp:positionH relativeFrom="margin">
                <wp:align>center</wp:align>
              </wp:positionH>
              <wp:positionV relativeFrom="margin">
                <wp:align>center</wp:align>
              </wp:positionV>
              <wp:extent cx="5709920" cy="3425825"/>
              <wp:effectExtent l="0" t="1247775" r="0" b="717550"/>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E02002"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55F324" id="_x0000_t202" coordsize="21600,21600" o:spt="202" path="m,l,21600r21600,l21600,xe">
              <v:stroke joinstyle="miter"/>
              <v:path gradientshapeok="t" o:connecttype="rect"/>
            </v:shapetype>
            <v:shape id="WordArt 9" o:spid="_x0000_s1030" type="#_x0000_t202" style="position:absolute;margin-left:0;margin-top:0;width:449.6pt;height:269.7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U+hpsf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5AE02002" w14:textId="77777777" w:rsidR="00B41F48" w:rsidRDefault="00B41F48"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26BB4">
      <w:rPr>
        <w:noProof/>
        <w:lang w:val="en-US"/>
      </w:rPr>
      <w:drawing>
        <wp:anchor distT="0" distB="0" distL="114300" distR="114300" simplePos="0" relativeHeight="251654144"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6624DA8F" w:rsidR="00326BB4" w:rsidRPr="00ED2A8D" w:rsidRDefault="00326BB4" w:rsidP="00C716E5">
    <w:pPr>
      <w:pStyle w:val="Header"/>
    </w:pPr>
    <w:r>
      <w:rPr>
        <w:noProof/>
        <w:lang w:val="en-US"/>
      </w:rPr>
      <w:drawing>
        <wp:anchor distT="0" distB="0" distL="114300" distR="114300" simplePos="0" relativeHeight="251658240"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6192"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7435C4"/>
    <w:multiLevelType w:val="multilevel"/>
    <w:tmpl w:val="D0583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031E04"/>
    <w:multiLevelType w:val="hybridMultilevel"/>
    <w:tmpl w:val="7DF455F6"/>
    <w:lvl w:ilvl="0" w:tplc="FFFFFFFF">
      <w:start w:val="1"/>
      <w:numFmt w:val="decimal"/>
      <w:lvlText w:val="%1."/>
      <w:lvlJc w:val="left"/>
      <w:pPr>
        <w:ind w:left="720" w:hanging="360"/>
      </w:pPr>
    </w:lvl>
    <w:lvl w:ilvl="1" w:tplc="0C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261207"/>
    <w:multiLevelType w:val="hybridMultilevel"/>
    <w:tmpl w:val="75165668"/>
    <w:lvl w:ilvl="0" w:tplc="FFFFFFFF">
      <w:start w:val="1"/>
      <w:numFmt w:val="bullet"/>
      <w:lvlText w:val=""/>
      <w:lvlJc w:val="left"/>
      <w:pPr>
        <w:ind w:left="436" w:hanging="360"/>
      </w:pPr>
      <w:rPr>
        <w:rFonts w:ascii="Symbol" w:hAnsi="Symbol" w:hint="default"/>
      </w:rPr>
    </w:lvl>
    <w:lvl w:ilvl="1" w:tplc="A0D8E9E6">
      <w:numFmt w:val="bullet"/>
      <w:lvlText w:val="•"/>
      <w:lvlJc w:val="left"/>
      <w:pPr>
        <w:ind w:left="1156" w:hanging="360"/>
      </w:pPr>
      <w:rPr>
        <w:rFonts w:ascii="Calibri" w:eastAsia="Times New Roman" w:hAnsi="Calibri" w:cs="Calibri"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5" w15:restartNumberingAfterBreak="0">
    <w:nsid w:val="0BD33F9D"/>
    <w:multiLevelType w:val="hybridMultilevel"/>
    <w:tmpl w:val="39582F7A"/>
    <w:lvl w:ilvl="0" w:tplc="0C090003">
      <w:start w:val="1"/>
      <w:numFmt w:val="bullet"/>
      <w:lvlText w:val="o"/>
      <w:lvlJc w:val="left"/>
      <w:pPr>
        <w:ind w:left="1428" w:hanging="360"/>
      </w:pPr>
      <w:rPr>
        <w:rFonts w:ascii="Courier New" w:hAnsi="Courier New" w:cs="Courier New"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6" w15:restartNumberingAfterBreak="0">
    <w:nsid w:val="100E0E1C"/>
    <w:multiLevelType w:val="hybridMultilevel"/>
    <w:tmpl w:val="E3167F88"/>
    <w:lvl w:ilvl="0" w:tplc="A0D8E9E6">
      <w:numFmt w:val="bullet"/>
      <w:lvlText w:val="•"/>
      <w:lvlJc w:val="left"/>
      <w:pPr>
        <w:ind w:left="1068" w:hanging="360"/>
      </w:pPr>
      <w:rPr>
        <w:rFonts w:ascii="Calibri" w:eastAsia="Times New Roman" w:hAnsi="Calibri" w:cs="Calibri"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7" w15:restartNumberingAfterBreak="0">
    <w:nsid w:val="12870091"/>
    <w:multiLevelType w:val="hybridMultilevel"/>
    <w:tmpl w:val="B7769AEE"/>
    <w:lvl w:ilvl="0" w:tplc="2D36EC46">
      <w:start w:val="1"/>
      <w:numFmt w:val="bullet"/>
      <w:lvlText w:val=""/>
      <w:lvlJc w:val="left"/>
      <w:pPr>
        <w:ind w:left="720" w:hanging="360"/>
      </w:pPr>
      <w:rPr>
        <w:rFonts w:ascii="Symbol" w:hAnsi="Symbol"/>
      </w:rPr>
    </w:lvl>
    <w:lvl w:ilvl="1" w:tplc="F1E6B8C2">
      <w:start w:val="1"/>
      <w:numFmt w:val="bullet"/>
      <w:lvlText w:val=""/>
      <w:lvlJc w:val="left"/>
      <w:pPr>
        <w:ind w:left="720" w:hanging="360"/>
      </w:pPr>
      <w:rPr>
        <w:rFonts w:ascii="Symbol" w:hAnsi="Symbol"/>
      </w:rPr>
    </w:lvl>
    <w:lvl w:ilvl="2" w:tplc="7E0059C8">
      <w:start w:val="1"/>
      <w:numFmt w:val="bullet"/>
      <w:lvlText w:val=""/>
      <w:lvlJc w:val="left"/>
      <w:pPr>
        <w:ind w:left="720" w:hanging="360"/>
      </w:pPr>
      <w:rPr>
        <w:rFonts w:ascii="Symbol" w:hAnsi="Symbol"/>
      </w:rPr>
    </w:lvl>
    <w:lvl w:ilvl="3" w:tplc="AE36ED0A">
      <w:start w:val="1"/>
      <w:numFmt w:val="bullet"/>
      <w:lvlText w:val=""/>
      <w:lvlJc w:val="left"/>
      <w:pPr>
        <w:ind w:left="720" w:hanging="360"/>
      </w:pPr>
      <w:rPr>
        <w:rFonts w:ascii="Symbol" w:hAnsi="Symbol"/>
      </w:rPr>
    </w:lvl>
    <w:lvl w:ilvl="4" w:tplc="3CD2BD04">
      <w:start w:val="1"/>
      <w:numFmt w:val="bullet"/>
      <w:lvlText w:val=""/>
      <w:lvlJc w:val="left"/>
      <w:pPr>
        <w:ind w:left="720" w:hanging="360"/>
      </w:pPr>
      <w:rPr>
        <w:rFonts w:ascii="Symbol" w:hAnsi="Symbol"/>
      </w:rPr>
    </w:lvl>
    <w:lvl w:ilvl="5" w:tplc="CE0AD0E8">
      <w:start w:val="1"/>
      <w:numFmt w:val="bullet"/>
      <w:lvlText w:val=""/>
      <w:lvlJc w:val="left"/>
      <w:pPr>
        <w:ind w:left="720" w:hanging="360"/>
      </w:pPr>
      <w:rPr>
        <w:rFonts w:ascii="Symbol" w:hAnsi="Symbol"/>
      </w:rPr>
    </w:lvl>
    <w:lvl w:ilvl="6" w:tplc="F140D408">
      <w:start w:val="1"/>
      <w:numFmt w:val="bullet"/>
      <w:lvlText w:val=""/>
      <w:lvlJc w:val="left"/>
      <w:pPr>
        <w:ind w:left="720" w:hanging="360"/>
      </w:pPr>
      <w:rPr>
        <w:rFonts w:ascii="Symbol" w:hAnsi="Symbol"/>
      </w:rPr>
    </w:lvl>
    <w:lvl w:ilvl="7" w:tplc="E5768B10">
      <w:start w:val="1"/>
      <w:numFmt w:val="bullet"/>
      <w:lvlText w:val=""/>
      <w:lvlJc w:val="left"/>
      <w:pPr>
        <w:ind w:left="720" w:hanging="360"/>
      </w:pPr>
      <w:rPr>
        <w:rFonts w:ascii="Symbol" w:hAnsi="Symbol"/>
      </w:rPr>
    </w:lvl>
    <w:lvl w:ilvl="8" w:tplc="6DFE1160">
      <w:start w:val="1"/>
      <w:numFmt w:val="bullet"/>
      <w:lvlText w:val=""/>
      <w:lvlJc w:val="left"/>
      <w:pPr>
        <w:ind w:left="720" w:hanging="360"/>
      </w:pPr>
      <w:rPr>
        <w:rFonts w:ascii="Symbol" w:hAnsi="Symbol"/>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0"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8BC2706"/>
    <w:multiLevelType w:val="hybridMultilevel"/>
    <w:tmpl w:val="467A09A0"/>
    <w:lvl w:ilvl="0" w:tplc="FFFFFFFF">
      <w:start w:val="1"/>
      <w:numFmt w:val="decimal"/>
      <w:lvlText w:val="%1)"/>
      <w:lvlJc w:val="left"/>
      <w:pPr>
        <w:ind w:left="1068" w:hanging="360"/>
      </w:pPr>
      <w:rPr>
        <w:rFonts w:hint="default"/>
      </w:rPr>
    </w:lvl>
    <w:lvl w:ilvl="1" w:tplc="FFFFFFFF">
      <w:start w:val="1"/>
      <w:numFmt w:val="bullet"/>
      <w:lvlText w:val=""/>
      <w:lvlJc w:val="left"/>
      <w:pPr>
        <w:ind w:left="1068" w:hanging="360"/>
      </w:pPr>
      <w:rPr>
        <w:rFonts w:ascii="Symbol" w:hAnsi="Symbol"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19A1740F"/>
    <w:multiLevelType w:val="multilevel"/>
    <w:tmpl w:val="A04E49A4"/>
    <w:lvl w:ilvl="0">
      <w:start w:val="1"/>
      <w:numFmt w:val="decimal"/>
      <w:pStyle w:val="Appendix"/>
      <w:lvlText w:val="APPENDIX %1"/>
      <w:lvlJc w:val="left"/>
      <w:rPr>
        <w:rFonts w:ascii="Calibri (Body)" w:hAnsi="Calibri (Body)" w:hint="default"/>
        <w:b/>
        <w:bCs w:val="0"/>
        <w:i w:val="0"/>
        <w:iCs w:val="0"/>
        <w:caps/>
        <w:smallCaps w:val="0"/>
        <w:strike w:val="0"/>
        <w:dstrike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C04A54"/>
    <w:multiLevelType w:val="hybridMultilevel"/>
    <w:tmpl w:val="9D1A6EC0"/>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4AA4310"/>
    <w:multiLevelType w:val="hybridMultilevel"/>
    <w:tmpl w:val="FB6C24BE"/>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9D0391"/>
    <w:multiLevelType w:val="hybridMultilevel"/>
    <w:tmpl w:val="E8E8BF74"/>
    <w:lvl w:ilvl="0" w:tplc="0C09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2AC33CFE"/>
    <w:multiLevelType w:val="hybridMultilevel"/>
    <w:tmpl w:val="52A61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1BA77B6"/>
    <w:multiLevelType w:val="hybridMultilevel"/>
    <w:tmpl w:val="B37C528E"/>
    <w:lvl w:ilvl="0" w:tplc="FFFFFFFF">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6510F68"/>
    <w:multiLevelType w:val="hybridMultilevel"/>
    <w:tmpl w:val="67F6A3A0"/>
    <w:lvl w:ilvl="0" w:tplc="A0D8E9E6">
      <w:numFmt w:val="bullet"/>
      <w:lvlText w:val="•"/>
      <w:lvlJc w:val="left"/>
      <w:pPr>
        <w:ind w:left="720" w:hanging="360"/>
      </w:pPr>
      <w:rPr>
        <w:rFonts w:ascii="Calibri" w:eastAsia="Times New Roman"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73173E8"/>
    <w:multiLevelType w:val="hybridMultilevel"/>
    <w:tmpl w:val="BC547A34"/>
    <w:lvl w:ilvl="0" w:tplc="FFFFFFFF">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3650CE"/>
    <w:multiLevelType w:val="hybridMultilevel"/>
    <w:tmpl w:val="6AF83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D6A1483"/>
    <w:multiLevelType w:val="hybridMultilevel"/>
    <w:tmpl w:val="431E46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2BB04AA"/>
    <w:multiLevelType w:val="hybridMultilevel"/>
    <w:tmpl w:val="18A4B284"/>
    <w:lvl w:ilvl="0" w:tplc="E8D4BCA0">
      <w:start w:val="1"/>
      <w:numFmt w:val="bullet"/>
      <w:lvlText w:val=""/>
      <w:lvlJc w:val="left"/>
      <w:pPr>
        <w:ind w:left="720" w:hanging="360"/>
      </w:pPr>
      <w:rPr>
        <w:rFonts w:ascii="Symbol" w:hAnsi="Symbol"/>
      </w:rPr>
    </w:lvl>
    <w:lvl w:ilvl="1" w:tplc="E7CC0C6A">
      <w:start w:val="1"/>
      <w:numFmt w:val="bullet"/>
      <w:lvlText w:val=""/>
      <w:lvlJc w:val="left"/>
      <w:pPr>
        <w:ind w:left="720" w:hanging="360"/>
      </w:pPr>
      <w:rPr>
        <w:rFonts w:ascii="Symbol" w:hAnsi="Symbol"/>
      </w:rPr>
    </w:lvl>
    <w:lvl w:ilvl="2" w:tplc="B7DCE73C">
      <w:start w:val="1"/>
      <w:numFmt w:val="bullet"/>
      <w:lvlText w:val=""/>
      <w:lvlJc w:val="left"/>
      <w:pPr>
        <w:ind w:left="720" w:hanging="360"/>
      </w:pPr>
      <w:rPr>
        <w:rFonts w:ascii="Symbol" w:hAnsi="Symbol"/>
      </w:rPr>
    </w:lvl>
    <w:lvl w:ilvl="3" w:tplc="AC7C902E">
      <w:start w:val="1"/>
      <w:numFmt w:val="bullet"/>
      <w:lvlText w:val=""/>
      <w:lvlJc w:val="left"/>
      <w:pPr>
        <w:ind w:left="720" w:hanging="360"/>
      </w:pPr>
      <w:rPr>
        <w:rFonts w:ascii="Symbol" w:hAnsi="Symbol"/>
      </w:rPr>
    </w:lvl>
    <w:lvl w:ilvl="4" w:tplc="DE6C8A84">
      <w:start w:val="1"/>
      <w:numFmt w:val="bullet"/>
      <w:lvlText w:val=""/>
      <w:lvlJc w:val="left"/>
      <w:pPr>
        <w:ind w:left="720" w:hanging="360"/>
      </w:pPr>
      <w:rPr>
        <w:rFonts w:ascii="Symbol" w:hAnsi="Symbol"/>
      </w:rPr>
    </w:lvl>
    <w:lvl w:ilvl="5" w:tplc="877AC778">
      <w:start w:val="1"/>
      <w:numFmt w:val="bullet"/>
      <w:lvlText w:val=""/>
      <w:lvlJc w:val="left"/>
      <w:pPr>
        <w:ind w:left="720" w:hanging="360"/>
      </w:pPr>
      <w:rPr>
        <w:rFonts w:ascii="Symbol" w:hAnsi="Symbol"/>
      </w:rPr>
    </w:lvl>
    <w:lvl w:ilvl="6" w:tplc="C8B8CAEA">
      <w:start w:val="1"/>
      <w:numFmt w:val="bullet"/>
      <w:lvlText w:val=""/>
      <w:lvlJc w:val="left"/>
      <w:pPr>
        <w:ind w:left="720" w:hanging="360"/>
      </w:pPr>
      <w:rPr>
        <w:rFonts w:ascii="Symbol" w:hAnsi="Symbol"/>
      </w:rPr>
    </w:lvl>
    <w:lvl w:ilvl="7" w:tplc="0384597C">
      <w:start w:val="1"/>
      <w:numFmt w:val="bullet"/>
      <w:lvlText w:val=""/>
      <w:lvlJc w:val="left"/>
      <w:pPr>
        <w:ind w:left="720" w:hanging="360"/>
      </w:pPr>
      <w:rPr>
        <w:rFonts w:ascii="Symbol" w:hAnsi="Symbol"/>
      </w:rPr>
    </w:lvl>
    <w:lvl w:ilvl="8" w:tplc="61CAF36A">
      <w:start w:val="1"/>
      <w:numFmt w:val="bullet"/>
      <w:lvlText w:val=""/>
      <w:lvlJc w:val="left"/>
      <w:pPr>
        <w:ind w:left="720" w:hanging="360"/>
      </w:pPr>
      <w:rPr>
        <w:rFonts w:ascii="Symbol" w:hAnsi="Symbol"/>
      </w:rPr>
    </w:lvl>
  </w:abstractNum>
  <w:abstractNum w:abstractNumId="32" w15:restartNumberingAfterBreak="0">
    <w:nsid w:val="571E4F71"/>
    <w:multiLevelType w:val="hybridMultilevel"/>
    <w:tmpl w:val="D474DF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A54009F"/>
    <w:multiLevelType w:val="hybridMultilevel"/>
    <w:tmpl w:val="E91C5AE2"/>
    <w:lvl w:ilvl="0" w:tplc="0C09000F">
      <w:start w:val="1"/>
      <w:numFmt w:val="decimal"/>
      <w:lvlText w:val="%1."/>
      <w:lvlJc w:val="left"/>
      <w:pPr>
        <w:ind w:left="773" w:hanging="360"/>
      </w:pPr>
    </w:lvl>
    <w:lvl w:ilvl="1" w:tplc="0C090019" w:tentative="1">
      <w:start w:val="1"/>
      <w:numFmt w:val="lowerLetter"/>
      <w:lvlText w:val="%2."/>
      <w:lvlJc w:val="left"/>
      <w:pPr>
        <w:ind w:left="1493" w:hanging="360"/>
      </w:pPr>
    </w:lvl>
    <w:lvl w:ilvl="2" w:tplc="0C09001B" w:tentative="1">
      <w:start w:val="1"/>
      <w:numFmt w:val="lowerRoman"/>
      <w:lvlText w:val="%3."/>
      <w:lvlJc w:val="right"/>
      <w:pPr>
        <w:ind w:left="2213" w:hanging="180"/>
      </w:pPr>
    </w:lvl>
    <w:lvl w:ilvl="3" w:tplc="0C09000F" w:tentative="1">
      <w:start w:val="1"/>
      <w:numFmt w:val="decimal"/>
      <w:lvlText w:val="%4."/>
      <w:lvlJc w:val="left"/>
      <w:pPr>
        <w:ind w:left="2933" w:hanging="360"/>
      </w:pPr>
    </w:lvl>
    <w:lvl w:ilvl="4" w:tplc="0C090019" w:tentative="1">
      <w:start w:val="1"/>
      <w:numFmt w:val="lowerLetter"/>
      <w:lvlText w:val="%5."/>
      <w:lvlJc w:val="left"/>
      <w:pPr>
        <w:ind w:left="3653" w:hanging="360"/>
      </w:pPr>
    </w:lvl>
    <w:lvl w:ilvl="5" w:tplc="0C09001B" w:tentative="1">
      <w:start w:val="1"/>
      <w:numFmt w:val="lowerRoman"/>
      <w:lvlText w:val="%6."/>
      <w:lvlJc w:val="right"/>
      <w:pPr>
        <w:ind w:left="4373" w:hanging="180"/>
      </w:pPr>
    </w:lvl>
    <w:lvl w:ilvl="6" w:tplc="0C09000F" w:tentative="1">
      <w:start w:val="1"/>
      <w:numFmt w:val="decimal"/>
      <w:lvlText w:val="%7."/>
      <w:lvlJc w:val="left"/>
      <w:pPr>
        <w:ind w:left="5093" w:hanging="360"/>
      </w:pPr>
    </w:lvl>
    <w:lvl w:ilvl="7" w:tplc="0C090019" w:tentative="1">
      <w:start w:val="1"/>
      <w:numFmt w:val="lowerLetter"/>
      <w:lvlText w:val="%8."/>
      <w:lvlJc w:val="left"/>
      <w:pPr>
        <w:ind w:left="5813" w:hanging="360"/>
      </w:pPr>
    </w:lvl>
    <w:lvl w:ilvl="8" w:tplc="0C09001B" w:tentative="1">
      <w:start w:val="1"/>
      <w:numFmt w:val="lowerRoman"/>
      <w:lvlText w:val="%9."/>
      <w:lvlJc w:val="right"/>
      <w:pPr>
        <w:ind w:left="6533" w:hanging="180"/>
      </w:pPr>
    </w:lvl>
  </w:abstractNum>
  <w:abstractNum w:abstractNumId="3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03D46A4"/>
    <w:multiLevelType w:val="hybridMultilevel"/>
    <w:tmpl w:val="23A8558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1F248BB"/>
    <w:multiLevelType w:val="hybridMultilevel"/>
    <w:tmpl w:val="BE52C7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C721A46"/>
    <w:multiLevelType w:val="hybridMultilevel"/>
    <w:tmpl w:val="263C30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0" w15:restartNumberingAfterBreak="0">
    <w:nsid w:val="6DBE6EA9"/>
    <w:multiLevelType w:val="hybridMultilevel"/>
    <w:tmpl w:val="467A09A0"/>
    <w:lvl w:ilvl="0" w:tplc="0C090011">
      <w:start w:val="1"/>
      <w:numFmt w:val="decimal"/>
      <w:lvlText w:val="%1)"/>
      <w:lvlJc w:val="left"/>
      <w:pPr>
        <w:ind w:left="1068" w:hanging="360"/>
      </w:pPr>
      <w:rPr>
        <w:rFonts w:hint="default"/>
      </w:rPr>
    </w:lvl>
    <w:lvl w:ilvl="1" w:tplc="0C090001">
      <w:start w:val="1"/>
      <w:numFmt w:val="bullet"/>
      <w:lvlText w:val=""/>
      <w:lvlJc w:val="left"/>
      <w:pPr>
        <w:ind w:left="1068" w:hanging="360"/>
      </w:pPr>
      <w:rPr>
        <w:rFonts w:ascii="Symbol" w:hAnsi="Symbol"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1" w15:restartNumberingAfterBreak="0">
    <w:nsid w:val="73DE5B2D"/>
    <w:multiLevelType w:val="hybridMultilevel"/>
    <w:tmpl w:val="3D068A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4761E50"/>
    <w:multiLevelType w:val="hybridMultilevel"/>
    <w:tmpl w:val="30BAA8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81E5AED"/>
    <w:multiLevelType w:val="hybridMultilevel"/>
    <w:tmpl w:val="199004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D342D8"/>
    <w:multiLevelType w:val="hybridMultilevel"/>
    <w:tmpl w:val="EB8CF8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8258488">
    <w:abstractNumId w:val="9"/>
  </w:num>
  <w:num w:numId="2" w16cid:durableId="1179739313">
    <w:abstractNumId w:val="18"/>
  </w:num>
  <w:num w:numId="3" w16cid:durableId="105391090">
    <w:abstractNumId w:val="10"/>
  </w:num>
  <w:num w:numId="4" w16cid:durableId="347491668">
    <w:abstractNumId w:val="17"/>
  </w:num>
  <w:num w:numId="5" w16cid:durableId="1047804592">
    <w:abstractNumId w:val="8"/>
  </w:num>
  <w:num w:numId="6" w16cid:durableId="1373071304">
    <w:abstractNumId w:val="15"/>
  </w:num>
  <w:num w:numId="7" w16cid:durableId="720785206">
    <w:abstractNumId w:val="0"/>
  </w:num>
  <w:num w:numId="8" w16cid:durableId="1345084641">
    <w:abstractNumId w:val="12"/>
  </w:num>
  <w:num w:numId="9" w16cid:durableId="673872586">
    <w:abstractNumId w:val="13"/>
  </w:num>
  <w:num w:numId="10" w16cid:durableId="2004160049">
    <w:abstractNumId w:val="34"/>
  </w:num>
  <w:num w:numId="11" w16cid:durableId="1111432272">
    <w:abstractNumId w:val="24"/>
  </w:num>
  <w:num w:numId="12" w16cid:durableId="1618877477">
    <w:abstractNumId w:val="1"/>
  </w:num>
  <w:num w:numId="13" w16cid:durableId="1763186309">
    <w:abstractNumId w:val="28"/>
  </w:num>
  <w:num w:numId="14" w16cid:durableId="602878130">
    <w:abstractNumId w:val="46"/>
  </w:num>
  <w:num w:numId="15" w16cid:durableId="517699387">
    <w:abstractNumId w:val="43"/>
  </w:num>
  <w:num w:numId="16" w16cid:durableId="370763208">
    <w:abstractNumId w:val="44"/>
  </w:num>
  <w:num w:numId="17" w16cid:durableId="1575312441">
    <w:abstractNumId w:val="39"/>
  </w:num>
  <w:num w:numId="18" w16cid:durableId="712581046">
    <w:abstractNumId w:val="37"/>
  </w:num>
  <w:num w:numId="19" w16cid:durableId="134880326">
    <w:abstractNumId w:val="22"/>
  </w:num>
  <w:num w:numId="20" w16cid:durableId="663514857">
    <w:abstractNumId w:val="19"/>
  </w:num>
  <w:num w:numId="21" w16cid:durableId="1296108945">
    <w:abstractNumId w:val="26"/>
  </w:num>
  <w:num w:numId="22" w16cid:durableId="1614822747">
    <w:abstractNumId w:val="47"/>
  </w:num>
  <w:num w:numId="23" w16cid:durableId="543836510">
    <w:abstractNumId w:val="30"/>
  </w:num>
  <w:num w:numId="24" w16cid:durableId="438989278">
    <w:abstractNumId w:val="2"/>
  </w:num>
  <w:num w:numId="25" w16cid:durableId="274677918">
    <w:abstractNumId w:val="16"/>
  </w:num>
  <w:num w:numId="26" w16cid:durableId="1941142709">
    <w:abstractNumId w:val="45"/>
  </w:num>
  <w:num w:numId="27" w16cid:durableId="727266395">
    <w:abstractNumId w:val="3"/>
  </w:num>
  <w:num w:numId="28" w16cid:durableId="1653094098">
    <w:abstractNumId w:val="23"/>
  </w:num>
  <w:num w:numId="29" w16cid:durableId="455762065">
    <w:abstractNumId w:val="35"/>
  </w:num>
  <w:num w:numId="30" w16cid:durableId="1278637677">
    <w:abstractNumId w:val="5"/>
  </w:num>
  <w:num w:numId="31" w16cid:durableId="430396362">
    <w:abstractNumId w:val="40"/>
  </w:num>
  <w:num w:numId="32" w16cid:durableId="1694110636">
    <w:abstractNumId w:val="41"/>
  </w:num>
  <w:num w:numId="33" w16cid:durableId="1381830298">
    <w:abstractNumId w:val="38"/>
  </w:num>
  <w:num w:numId="34" w16cid:durableId="1984846269">
    <w:abstractNumId w:val="20"/>
  </w:num>
  <w:num w:numId="35" w16cid:durableId="1326738427">
    <w:abstractNumId w:val="4"/>
  </w:num>
  <w:num w:numId="36" w16cid:durableId="1687488392">
    <w:abstractNumId w:val="6"/>
  </w:num>
  <w:num w:numId="37" w16cid:durableId="699286159">
    <w:abstractNumId w:val="25"/>
  </w:num>
  <w:num w:numId="38" w16cid:durableId="242572773">
    <w:abstractNumId w:val="36"/>
  </w:num>
  <w:num w:numId="39" w16cid:durableId="686449955">
    <w:abstractNumId w:val="29"/>
  </w:num>
  <w:num w:numId="40" w16cid:durableId="1275988077">
    <w:abstractNumId w:val="27"/>
  </w:num>
  <w:num w:numId="41" w16cid:durableId="1153836100">
    <w:abstractNumId w:val="42"/>
  </w:num>
  <w:num w:numId="42" w16cid:durableId="444694440">
    <w:abstractNumId w:val="21"/>
  </w:num>
  <w:num w:numId="43" w16cid:durableId="1647855094">
    <w:abstractNumId w:val="31"/>
  </w:num>
  <w:num w:numId="44" w16cid:durableId="1824081690">
    <w:abstractNumId w:val="7"/>
  </w:num>
  <w:num w:numId="45" w16cid:durableId="1361394240">
    <w:abstractNumId w:val="32"/>
  </w:num>
  <w:num w:numId="46" w16cid:durableId="1574586631">
    <w:abstractNumId w:val="33"/>
  </w:num>
  <w:num w:numId="47" w16cid:durableId="473791717">
    <w:abstractNumId w:val="14"/>
  </w:num>
  <w:num w:numId="48" w16cid:durableId="1182626890">
    <w:abstractNumId w:val="11"/>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il Trainor">
    <w15:presenceInfo w15:providerId="Windows Live" w15:userId="3ae378c099de01c8"/>
  </w15:person>
  <w15:person w15:author="Trainor, Neil">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nb-NO"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0E9"/>
    <w:rsid w:val="000008E4"/>
    <w:rsid w:val="00001616"/>
    <w:rsid w:val="00001DE3"/>
    <w:rsid w:val="00002C7F"/>
    <w:rsid w:val="00003D45"/>
    <w:rsid w:val="00004990"/>
    <w:rsid w:val="00006B9C"/>
    <w:rsid w:val="00007BD3"/>
    <w:rsid w:val="00012334"/>
    <w:rsid w:val="00012528"/>
    <w:rsid w:val="0001363B"/>
    <w:rsid w:val="00013996"/>
    <w:rsid w:val="00013D33"/>
    <w:rsid w:val="00015C61"/>
    <w:rsid w:val="0001616D"/>
    <w:rsid w:val="00016490"/>
    <w:rsid w:val="0001669D"/>
    <w:rsid w:val="00016839"/>
    <w:rsid w:val="000174F9"/>
    <w:rsid w:val="00017712"/>
    <w:rsid w:val="00017F83"/>
    <w:rsid w:val="000210FE"/>
    <w:rsid w:val="000217EF"/>
    <w:rsid w:val="00022B81"/>
    <w:rsid w:val="00022F2E"/>
    <w:rsid w:val="000238E5"/>
    <w:rsid w:val="00023F7A"/>
    <w:rsid w:val="000249C2"/>
    <w:rsid w:val="000256B1"/>
    <w:rsid w:val="000256CD"/>
    <w:rsid w:val="000258F6"/>
    <w:rsid w:val="00026AB4"/>
    <w:rsid w:val="00027B36"/>
    <w:rsid w:val="00030EE2"/>
    <w:rsid w:val="00034112"/>
    <w:rsid w:val="00034296"/>
    <w:rsid w:val="000342F9"/>
    <w:rsid w:val="0003449E"/>
    <w:rsid w:val="0003525D"/>
    <w:rsid w:val="000358CE"/>
    <w:rsid w:val="00035E1F"/>
    <w:rsid w:val="00035FA1"/>
    <w:rsid w:val="000369B7"/>
    <w:rsid w:val="00036D9F"/>
    <w:rsid w:val="00037836"/>
    <w:rsid w:val="000379A7"/>
    <w:rsid w:val="00040EB8"/>
    <w:rsid w:val="000418CA"/>
    <w:rsid w:val="0004255E"/>
    <w:rsid w:val="00042818"/>
    <w:rsid w:val="0004394B"/>
    <w:rsid w:val="000463A5"/>
    <w:rsid w:val="000473E0"/>
    <w:rsid w:val="000475F3"/>
    <w:rsid w:val="00047BA2"/>
    <w:rsid w:val="00050730"/>
    <w:rsid w:val="00050F02"/>
    <w:rsid w:val="0005129B"/>
    <w:rsid w:val="00051724"/>
    <w:rsid w:val="00053FB8"/>
    <w:rsid w:val="0005448E"/>
    <w:rsid w:val="0005449E"/>
    <w:rsid w:val="00054C7D"/>
    <w:rsid w:val="00055938"/>
    <w:rsid w:val="0005747F"/>
    <w:rsid w:val="00057B6D"/>
    <w:rsid w:val="00060662"/>
    <w:rsid w:val="00060C50"/>
    <w:rsid w:val="00061835"/>
    <w:rsid w:val="00061A7B"/>
    <w:rsid w:val="000620B3"/>
    <w:rsid w:val="00062425"/>
    <w:rsid w:val="0006268F"/>
    <w:rsid w:val="00062874"/>
    <w:rsid w:val="00063ACA"/>
    <w:rsid w:val="0006586A"/>
    <w:rsid w:val="000677B3"/>
    <w:rsid w:val="00067D49"/>
    <w:rsid w:val="0007127D"/>
    <w:rsid w:val="00072472"/>
    <w:rsid w:val="000724C7"/>
    <w:rsid w:val="00072524"/>
    <w:rsid w:val="00072FB7"/>
    <w:rsid w:val="0007335A"/>
    <w:rsid w:val="00073608"/>
    <w:rsid w:val="00074233"/>
    <w:rsid w:val="00076A3E"/>
    <w:rsid w:val="000808DB"/>
    <w:rsid w:val="00080D03"/>
    <w:rsid w:val="00082A5C"/>
    <w:rsid w:val="00082C85"/>
    <w:rsid w:val="00083B85"/>
    <w:rsid w:val="00085702"/>
    <w:rsid w:val="00085835"/>
    <w:rsid w:val="00085B6A"/>
    <w:rsid w:val="0008654C"/>
    <w:rsid w:val="0008675B"/>
    <w:rsid w:val="00086CA0"/>
    <w:rsid w:val="000870E9"/>
    <w:rsid w:val="00087700"/>
    <w:rsid w:val="00090495"/>
    <w:rsid w:val="000904ED"/>
    <w:rsid w:val="000908E0"/>
    <w:rsid w:val="00091545"/>
    <w:rsid w:val="0009165E"/>
    <w:rsid w:val="000918B3"/>
    <w:rsid w:val="00092994"/>
    <w:rsid w:val="00092F30"/>
    <w:rsid w:val="00094742"/>
    <w:rsid w:val="00094B18"/>
    <w:rsid w:val="000954BA"/>
    <w:rsid w:val="000957CD"/>
    <w:rsid w:val="00096414"/>
    <w:rsid w:val="0009651B"/>
    <w:rsid w:val="00096B89"/>
    <w:rsid w:val="00096F46"/>
    <w:rsid w:val="0009756C"/>
    <w:rsid w:val="00097FEF"/>
    <w:rsid w:val="000A148A"/>
    <w:rsid w:val="000A27A8"/>
    <w:rsid w:val="000A2DAC"/>
    <w:rsid w:val="000A2DE7"/>
    <w:rsid w:val="000A2FB6"/>
    <w:rsid w:val="000A49B9"/>
    <w:rsid w:val="000A55E1"/>
    <w:rsid w:val="000A59C0"/>
    <w:rsid w:val="000A6E56"/>
    <w:rsid w:val="000A78A9"/>
    <w:rsid w:val="000A7B21"/>
    <w:rsid w:val="000A7D9A"/>
    <w:rsid w:val="000A7D9F"/>
    <w:rsid w:val="000B0966"/>
    <w:rsid w:val="000B0FDC"/>
    <w:rsid w:val="000B15A9"/>
    <w:rsid w:val="000B1A90"/>
    <w:rsid w:val="000B1CB3"/>
    <w:rsid w:val="000B2356"/>
    <w:rsid w:val="000B2512"/>
    <w:rsid w:val="000B2721"/>
    <w:rsid w:val="000B3EAC"/>
    <w:rsid w:val="000B421F"/>
    <w:rsid w:val="000B577B"/>
    <w:rsid w:val="000B5C92"/>
    <w:rsid w:val="000B5D14"/>
    <w:rsid w:val="000B6963"/>
    <w:rsid w:val="000B6C30"/>
    <w:rsid w:val="000B7884"/>
    <w:rsid w:val="000B7DF8"/>
    <w:rsid w:val="000C0BED"/>
    <w:rsid w:val="000C144C"/>
    <w:rsid w:val="000C1551"/>
    <w:rsid w:val="000C1B8C"/>
    <w:rsid w:val="000C2133"/>
    <w:rsid w:val="000C2318"/>
    <w:rsid w:val="000C2857"/>
    <w:rsid w:val="000C324F"/>
    <w:rsid w:val="000C32CF"/>
    <w:rsid w:val="000C3E17"/>
    <w:rsid w:val="000C3E88"/>
    <w:rsid w:val="000C3FA5"/>
    <w:rsid w:val="000C569E"/>
    <w:rsid w:val="000C5C15"/>
    <w:rsid w:val="000C5CBB"/>
    <w:rsid w:val="000C62BB"/>
    <w:rsid w:val="000C699D"/>
    <w:rsid w:val="000C6A36"/>
    <w:rsid w:val="000C6BBE"/>
    <w:rsid w:val="000C711B"/>
    <w:rsid w:val="000D05CC"/>
    <w:rsid w:val="000D1024"/>
    <w:rsid w:val="000D14CE"/>
    <w:rsid w:val="000D1D15"/>
    <w:rsid w:val="000D2431"/>
    <w:rsid w:val="000D31CB"/>
    <w:rsid w:val="000D34BE"/>
    <w:rsid w:val="000D3C5D"/>
    <w:rsid w:val="000D47CE"/>
    <w:rsid w:val="000D49DC"/>
    <w:rsid w:val="000D4A00"/>
    <w:rsid w:val="000D4C59"/>
    <w:rsid w:val="000D567B"/>
    <w:rsid w:val="000D5998"/>
    <w:rsid w:val="000D5C93"/>
    <w:rsid w:val="000D63AD"/>
    <w:rsid w:val="000D6E18"/>
    <w:rsid w:val="000D70B8"/>
    <w:rsid w:val="000D76B7"/>
    <w:rsid w:val="000D7D06"/>
    <w:rsid w:val="000E0677"/>
    <w:rsid w:val="000E0989"/>
    <w:rsid w:val="000E0E06"/>
    <w:rsid w:val="000E0EC6"/>
    <w:rsid w:val="000E185B"/>
    <w:rsid w:val="000E2A0A"/>
    <w:rsid w:val="000E34D3"/>
    <w:rsid w:val="000E37AC"/>
    <w:rsid w:val="000E3954"/>
    <w:rsid w:val="000E3E52"/>
    <w:rsid w:val="000E433F"/>
    <w:rsid w:val="000E49E3"/>
    <w:rsid w:val="000E60BF"/>
    <w:rsid w:val="000E6DB6"/>
    <w:rsid w:val="000E6E26"/>
    <w:rsid w:val="000E7C59"/>
    <w:rsid w:val="000F0B03"/>
    <w:rsid w:val="000F0C93"/>
    <w:rsid w:val="000F0F9F"/>
    <w:rsid w:val="000F22C4"/>
    <w:rsid w:val="000F2ED4"/>
    <w:rsid w:val="000F3621"/>
    <w:rsid w:val="000F3F43"/>
    <w:rsid w:val="000F58ED"/>
    <w:rsid w:val="00101D4F"/>
    <w:rsid w:val="00103253"/>
    <w:rsid w:val="00103925"/>
    <w:rsid w:val="00104863"/>
    <w:rsid w:val="00104A7C"/>
    <w:rsid w:val="0010529E"/>
    <w:rsid w:val="00110547"/>
    <w:rsid w:val="00110849"/>
    <w:rsid w:val="00112278"/>
    <w:rsid w:val="00112409"/>
    <w:rsid w:val="0011356B"/>
    <w:rsid w:val="00113ACE"/>
    <w:rsid w:val="00113D5B"/>
    <w:rsid w:val="00113F8F"/>
    <w:rsid w:val="00114E60"/>
    <w:rsid w:val="00115055"/>
    <w:rsid w:val="001153BE"/>
    <w:rsid w:val="00116AF2"/>
    <w:rsid w:val="00121616"/>
    <w:rsid w:val="00121D4D"/>
    <w:rsid w:val="00121F1B"/>
    <w:rsid w:val="00121FB4"/>
    <w:rsid w:val="001227AD"/>
    <w:rsid w:val="001236B5"/>
    <w:rsid w:val="00124848"/>
    <w:rsid w:val="001252C8"/>
    <w:rsid w:val="0012664B"/>
    <w:rsid w:val="00126DCE"/>
    <w:rsid w:val="0012729C"/>
    <w:rsid w:val="00127955"/>
    <w:rsid w:val="001303DE"/>
    <w:rsid w:val="001309F5"/>
    <w:rsid w:val="00131F98"/>
    <w:rsid w:val="00132AE2"/>
    <w:rsid w:val="00133205"/>
    <w:rsid w:val="001335DE"/>
    <w:rsid w:val="001349DB"/>
    <w:rsid w:val="00134B56"/>
    <w:rsid w:val="00134B86"/>
    <w:rsid w:val="00135AEB"/>
    <w:rsid w:val="00135BCC"/>
    <w:rsid w:val="00136D66"/>
    <w:rsid w:val="00136E4A"/>
    <w:rsid w:val="00136E58"/>
    <w:rsid w:val="0013729C"/>
    <w:rsid w:val="0013774E"/>
    <w:rsid w:val="0014060A"/>
    <w:rsid w:val="00141ABA"/>
    <w:rsid w:val="0014509B"/>
    <w:rsid w:val="00145207"/>
    <w:rsid w:val="0014597C"/>
    <w:rsid w:val="00145DE9"/>
    <w:rsid w:val="00146EA2"/>
    <w:rsid w:val="00147554"/>
    <w:rsid w:val="00147755"/>
    <w:rsid w:val="00150473"/>
    <w:rsid w:val="00151BFE"/>
    <w:rsid w:val="001535C6"/>
    <w:rsid w:val="00154494"/>
    <w:rsid w:val="001547F9"/>
    <w:rsid w:val="00154B4A"/>
    <w:rsid w:val="00154B61"/>
    <w:rsid w:val="0015518C"/>
    <w:rsid w:val="00155FBC"/>
    <w:rsid w:val="001607D8"/>
    <w:rsid w:val="00160E7F"/>
    <w:rsid w:val="001612B1"/>
    <w:rsid w:val="00161325"/>
    <w:rsid w:val="00161401"/>
    <w:rsid w:val="001614D7"/>
    <w:rsid w:val="001615EF"/>
    <w:rsid w:val="001623F0"/>
    <w:rsid w:val="00162612"/>
    <w:rsid w:val="001635F3"/>
    <w:rsid w:val="00164394"/>
    <w:rsid w:val="001648A3"/>
    <w:rsid w:val="00164FCD"/>
    <w:rsid w:val="001664A6"/>
    <w:rsid w:val="001669EE"/>
    <w:rsid w:val="00166B3E"/>
    <w:rsid w:val="00167C33"/>
    <w:rsid w:val="00170143"/>
    <w:rsid w:val="001709CC"/>
    <w:rsid w:val="0017147B"/>
    <w:rsid w:val="00171DCF"/>
    <w:rsid w:val="001721D1"/>
    <w:rsid w:val="001724C9"/>
    <w:rsid w:val="001725D4"/>
    <w:rsid w:val="00172659"/>
    <w:rsid w:val="00172B02"/>
    <w:rsid w:val="00173602"/>
    <w:rsid w:val="001746C1"/>
    <w:rsid w:val="0017535C"/>
    <w:rsid w:val="00176BB8"/>
    <w:rsid w:val="00176C4D"/>
    <w:rsid w:val="0017731E"/>
    <w:rsid w:val="0017732E"/>
    <w:rsid w:val="00180150"/>
    <w:rsid w:val="00182B9C"/>
    <w:rsid w:val="0018342F"/>
    <w:rsid w:val="00183C58"/>
    <w:rsid w:val="00184427"/>
    <w:rsid w:val="0018502C"/>
    <w:rsid w:val="00185B0C"/>
    <w:rsid w:val="00186503"/>
    <w:rsid w:val="00186BF0"/>
    <w:rsid w:val="00186FED"/>
    <w:rsid w:val="001875B1"/>
    <w:rsid w:val="00190193"/>
    <w:rsid w:val="00191120"/>
    <w:rsid w:val="0019129C"/>
    <w:rsid w:val="0019173E"/>
    <w:rsid w:val="001918F3"/>
    <w:rsid w:val="00192512"/>
    <w:rsid w:val="00192CC9"/>
    <w:rsid w:val="00192E3D"/>
    <w:rsid w:val="00192FA3"/>
    <w:rsid w:val="00195A6E"/>
    <w:rsid w:val="00195D7F"/>
    <w:rsid w:val="00196B1A"/>
    <w:rsid w:val="00196C3C"/>
    <w:rsid w:val="00196C78"/>
    <w:rsid w:val="001A055A"/>
    <w:rsid w:val="001A141A"/>
    <w:rsid w:val="001A18CC"/>
    <w:rsid w:val="001A1CDE"/>
    <w:rsid w:val="001A2988"/>
    <w:rsid w:val="001A2DCA"/>
    <w:rsid w:val="001A387A"/>
    <w:rsid w:val="001A3A31"/>
    <w:rsid w:val="001A4D84"/>
    <w:rsid w:val="001A73B9"/>
    <w:rsid w:val="001A7537"/>
    <w:rsid w:val="001B1548"/>
    <w:rsid w:val="001B180E"/>
    <w:rsid w:val="001B1EF6"/>
    <w:rsid w:val="001B2362"/>
    <w:rsid w:val="001B2A35"/>
    <w:rsid w:val="001B339A"/>
    <w:rsid w:val="001B4177"/>
    <w:rsid w:val="001B460E"/>
    <w:rsid w:val="001B481F"/>
    <w:rsid w:val="001B4AC2"/>
    <w:rsid w:val="001B4E44"/>
    <w:rsid w:val="001B60A6"/>
    <w:rsid w:val="001C0A11"/>
    <w:rsid w:val="001C2971"/>
    <w:rsid w:val="001C39B7"/>
    <w:rsid w:val="001C3D4A"/>
    <w:rsid w:val="001C4048"/>
    <w:rsid w:val="001C4C7F"/>
    <w:rsid w:val="001C4E73"/>
    <w:rsid w:val="001C58B0"/>
    <w:rsid w:val="001C650B"/>
    <w:rsid w:val="001C72B5"/>
    <w:rsid w:val="001C767E"/>
    <w:rsid w:val="001C77FB"/>
    <w:rsid w:val="001C7E59"/>
    <w:rsid w:val="001D00A8"/>
    <w:rsid w:val="001D0BEA"/>
    <w:rsid w:val="001D11AC"/>
    <w:rsid w:val="001D17D7"/>
    <w:rsid w:val="001D1845"/>
    <w:rsid w:val="001D2E7A"/>
    <w:rsid w:val="001D323B"/>
    <w:rsid w:val="001D3992"/>
    <w:rsid w:val="001D45A1"/>
    <w:rsid w:val="001D4A3E"/>
    <w:rsid w:val="001D4D12"/>
    <w:rsid w:val="001D5975"/>
    <w:rsid w:val="001D673F"/>
    <w:rsid w:val="001D6E21"/>
    <w:rsid w:val="001D71AA"/>
    <w:rsid w:val="001E0428"/>
    <w:rsid w:val="001E22F5"/>
    <w:rsid w:val="001E32E5"/>
    <w:rsid w:val="001E34BB"/>
    <w:rsid w:val="001E3662"/>
    <w:rsid w:val="001E3899"/>
    <w:rsid w:val="001E3AEE"/>
    <w:rsid w:val="001E416D"/>
    <w:rsid w:val="001E5B01"/>
    <w:rsid w:val="001E7DE6"/>
    <w:rsid w:val="001F2D09"/>
    <w:rsid w:val="001F3472"/>
    <w:rsid w:val="001F3971"/>
    <w:rsid w:val="001F4EF8"/>
    <w:rsid w:val="001F4F11"/>
    <w:rsid w:val="001F574E"/>
    <w:rsid w:val="001F5AB1"/>
    <w:rsid w:val="001F61C2"/>
    <w:rsid w:val="001F78F5"/>
    <w:rsid w:val="00200463"/>
    <w:rsid w:val="00200579"/>
    <w:rsid w:val="00200FC0"/>
    <w:rsid w:val="00201337"/>
    <w:rsid w:val="00201579"/>
    <w:rsid w:val="002022EA"/>
    <w:rsid w:val="002023AD"/>
    <w:rsid w:val="00202CB2"/>
    <w:rsid w:val="002036E4"/>
    <w:rsid w:val="00203853"/>
    <w:rsid w:val="00203B19"/>
    <w:rsid w:val="002044E9"/>
    <w:rsid w:val="00204A2E"/>
    <w:rsid w:val="00204E46"/>
    <w:rsid w:val="00204F13"/>
    <w:rsid w:val="00205B17"/>
    <w:rsid w:val="00205D9B"/>
    <w:rsid w:val="00207C54"/>
    <w:rsid w:val="00211287"/>
    <w:rsid w:val="002115A6"/>
    <w:rsid w:val="0021256A"/>
    <w:rsid w:val="00213436"/>
    <w:rsid w:val="002135E9"/>
    <w:rsid w:val="00213777"/>
    <w:rsid w:val="00214033"/>
    <w:rsid w:val="00214BC1"/>
    <w:rsid w:val="002150D3"/>
    <w:rsid w:val="00216FD1"/>
    <w:rsid w:val="002176C4"/>
    <w:rsid w:val="00217880"/>
    <w:rsid w:val="002204DA"/>
    <w:rsid w:val="002213A7"/>
    <w:rsid w:val="002226F8"/>
    <w:rsid w:val="00222919"/>
    <w:rsid w:val="0022371A"/>
    <w:rsid w:val="002243CB"/>
    <w:rsid w:val="00224619"/>
    <w:rsid w:val="00224DAB"/>
    <w:rsid w:val="002256A6"/>
    <w:rsid w:val="0022582A"/>
    <w:rsid w:val="00225EA3"/>
    <w:rsid w:val="00226637"/>
    <w:rsid w:val="0022769A"/>
    <w:rsid w:val="00227D8C"/>
    <w:rsid w:val="00230118"/>
    <w:rsid w:val="002302A8"/>
    <w:rsid w:val="002310C9"/>
    <w:rsid w:val="00231FCC"/>
    <w:rsid w:val="002327ED"/>
    <w:rsid w:val="00235C69"/>
    <w:rsid w:val="00237785"/>
    <w:rsid w:val="00237A2B"/>
    <w:rsid w:val="002406D3"/>
    <w:rsid w:val="002411B7"/>
    <w:rsid w:val="002416BC"/>
    <w:rsid w:val="00242093"/>
    <w:rsid w:val="002425FC"/>
    <w:rsid w:val="00243480"/>
    <w:rsid w:val="00244208"/>
    <w:rsid w:val="00244E3D"/>
    <w:rsid w:val="00246546"/>
    <w:rsid w:val="002477F0"/>
    <w:rsid w:val="0025003C"/>
    <w:rsid w:val="002505E9"/>
    <w:rsid w:val="00250EB9"/>
    <w:rsid w:val="00251FB9"/>
    <w:rsid w:val="002520AD"/>
    <w:rsid w:val="0025226E"/>
    <w:rsid w:val="00253379"/>
    <w:rsid w:val="0025583E"/>
    <w:rsid w:val="00255B19"/>
    <w:rsid w:val="00255FD9"/>
    <w:rsid w:val="002563E9"/>
    <w:rsid w:val="0025660A"/>
    <w:rsid w:val="00256801"/>
    <w:rsid w:val="00257504"/>
    <w:rsid w:val="002579BA"/>
    <w:rsid w:val="00257DF8"/>
    <w:rsid w:val="00257E4A"/>
    <w:rsid w:val="00257F75"/>
    <w:rsid w:val="0026038D"/>
    <w:rsid w:val="00260487"/>
    <w:rsid w:val="002606C2"/>
    <w:rsid w:val="002617BA"/>
    <w:rsid w:val="0026275D"/>
    <w:rsid w:val="00262E69"/>
    <w:rsid w:val="00263780"/>
    <w:rsid w:val="002637C2"/>
    <w:rsid w:val="00263813"/>
    <w:rsid w:val="00263D78"/>
    <w:rsid w:val="0026507F"/>
    <w:rsid w:val="00265C77"/>
    <w:rsid w:val="002668A9"/>
    <w:rsid w:val="00266C6A"/>
    <w:rsid w:val="00270B40"/>
    <w:rsid w:val="0027175D"/>
    <w:rsid w:val="00272551"/>
    <w:rsid w:val="002735DD"/>
    <w:rsid w:val="00273EE8"/>
    <w:rsid w:val="00274B97"/>
    <w:rsid w:val="00275175"/>
    <w:rsid w:val="00275DC5"/>
    <w:rsid w:val="00276635"/>
    <w:rsid w:val="0027703F"/>
    <w:rsid w:val="002776FA"/>
    <w:rsid w:val="00277A20"/>
    <w:rsid w:val="00280221"/>
    <w:rsid w:val="002806CA"/>
    <w:rsid w:val="00280893"/>
    <w:rsid w:val="0028169F"/>
    <w:rsid w:val="0028295D"/>
    <w:rsid w:val="0028370D"/>
    <w:rsid w:val="00283BA5"/>
    <w:rsid w:val="00283F26"/>
    <w:rsid w:val="002843C2"/>
    <w:rsid w:val="00285089"/>
    <w:rsid w:val="0028524A"/>
    <w:rsid w:val="00285AF0"/>
    <w:rsid w:val="00286250"/>
    <w:rsid w:val="002875D5"/>
    <w:rsid w:val="0028768A"/>
    <w:rsid w:val="00287CC0"/>
    <w:rsid w:val="00290909"/>
    <w:rsid w:val="00291E5B"/>
    <w:rsid w:val="00293C22"/>
    <w:rsid w:val="00293FFA"/>
    <w:rsid w:val="00294CA5"/>
    <w:rsid w:val="00295EF9"/>
    <w:rsid w:val="00296AE1"/>
    <w:rsid w:val="00297895"/>
    <w:rsid w:val="0029793F"/>
    <w:rsid w:val="002A01AA"/>
    <w:rsid w:val="002A1C42"/>
    <w:rsid w:val="002A1CF8"/>
    <w:rsid w:val="002A3009"/>
    <w:rsid w:val="002A35A3"/>
    <w:rsid w:val="002A5EF1"/>
    <w:rsid w:val="002A617C"/>
    <w:rsid w:val="002A6761"/>
    <w:rsid w:val="002A71CF"/>
    <w:rsid w:val="002A7E5A"/>
    <w:rsid w:val="002B02F1"/>
    <w:rsid w:val="002B0E52"/>
    <w:rsid w:val="002B1AB0"/>
    <w:rsid w:val="002B338F"/>
    <w:rsid w:val="002B3E9D"/>
    <w:rsid w:val="002B528E"/>
    <w:rsid w:val="002B574E"/>
    <w:rsid w:val="002B5C32"/>
    <w:rsid w:val="002B5F8A"/>
    <w:rsid w:val="002B6F82"/>
    <w:rsid w:val="002B77D5"/>
    <w:rsid w:val="002C1888"/>
    <w:rsid w:val="002C1E38"/>
    <w:rsid w:val="002C20EB"/>
    <w:rsid w:val="002C2DFA"/>
    <w:rsid w:val="002C3B82"/>
    <w:rsid w:val="002C3E2C"/>
    <w:rsid w:val="002C5092"/>
    <w:rsid w:val="002C51EC"/>
    <w:rsid w:val="002C58FF"/>
    <w:rsid w:val="002C605E"/>
    <w:rsid w:val="002C65F7"/>
    <w:rsid w:val="002C66B8"/>
    <w:rsid w:val="002C7790"/>
    <w:rsid w:val="002C77F4"/>
    <w:rsid w:val="002C7C08"/>
    <w:rsid w:val="002D0869"/>
    <w:rsid w:val="002D1408"/>
    <w:rsid w:val="002D171E"/>
    <w:rsid w:val="002D29ED"/>
    <w:rsid w:val="002D2FED"/>
    <w:rsid w:val="002D4487"/>
    <w:rsid w:val="002D4B63"/>
    <w:rsid w:val="002D505D"/>
    <w:rsid w:val="002D7645"/>
    <w:rsid w:val="002D78FE"/>
    <w:rsid w:val="002E026A"/>
    <w:rsid w:val="002E1402"/>
    <w:rsid w:val="002E180B"/>
    <w:rsid w:val="002E2C7D"/>
    <w:rsid w:val="002E31DA"/>
    <w:rsid w:val="002E3DCD"/>
    <w:rsid w:val="002E4467"/>
    <w:rsid w:val="002E4993"/>
    <w:rsid w:val="002E4DB2"/>
    <w:rsid w:val="002E4F73"/>
    <w:rsid w:val="002E54B5"/>
    <w:rsid w:val="002E560E"/>
    <w:rsid w:val="002E5A20"/>
    <w:rsid w:val="002E5BAC"/>
    <w:rsid w:val="002E6010"/>
    <w:rsid w:val="002E6470"/>
    <w:rsid w:val="002E6BD8"/>
    <w:rsid w:val="002E7635"/>
    <w:rsid w:val="002E7735"/>
    <w:rsid w:val="002E7B14"/>
    <w:rsid w:val="002E7FC5"/>
    <w:rsid w:val="002F04F1"/>
    <w:rsid w:val="002F0CDC"/>
    <w:rsid w:val="002F2576"/>
    <w:rsid w:val="002F265A"/>
    <w:rsid w:val="002F2680"/>
    <w:rsid w:val="002F3144"/>
    <w:rsid w:val="002F389B"/>
    <w:rsid w:val="002F3B40"/>
    <w:rsid w:val="002F3D47"/>
    <w:rsid w:val="002F5B59"/>
    <w:rsid w:val="002F5FCF"/>
    <w:rsid w:val="002F7774"/>
    <w:rsid w:val="002F7C99"/>
    <w:rsid w:val="003006CC"/>
    <w:rsid w:val="003012ED"/>
    <w:rsid w:val="0030141D"/>
    <w:rsid w:val="00301536"/>
    <w:rsid w:val="0030197A"/>
    <w:rsid w:val="00301AE4"/>
    <w:rsid w:val="003032C4"/>
    <w:rsid w:val="003037D1"/>
    <w:rsid w:val="003039A6"/>
    <w:rsid w:val="0030413F"/>
    <w:rsid w:val="00305075"/>
    <w:rsid w:val="00305E07"/>
    <w:rsid w:val="00305EFE"/>
    <w:rsid w:val="00306851"/>
    <w:rsid w:val="003078CC"/>
    <w:rsid w:val="0031055C"/>
    <w:rsid w:val="0031078C"/>
    <w:rsid w:val="00310F26"/>
    <w:rsid w:val="0031253D"/>
    <w:rsid w:val="003126B6"/>
    <w:rsid w:val="00312D10"/>
    <w:rsid w:val="003137E9"/>
    <w:rsid w:val="00313B4B"/>
    <w:rsid w:val="00313D13"/>
    <w:rsid w:val="00313D85"/>
    <w:rsid w:val="00315067"/>
    <w:rsid w:val="00315CE3"/>
    <w:rsid w:val="0031629B"/>
    <w:rsid w:val="003169F8"/>
    <w:rsid w:val="00316B66"/>
    <w:rsid w:val="00316F86"/>
    <w:rsid w:val="0031750B"/>
    <w:rsid w:val="00317BC8"/>
    <w:rsid w:val="00317F49"/>
    <w:rsid w:val="00321067"/>
    <w:rsid w:val="0032109D"/>
    <w:rsid w:val="003213C2"/>
    <w:rsid w:val="00321B03"/>
    <w:rsid w:val="00323A13"/>
    <w:rsid w:val="00324049"/>
    <w:rsid w:val="003247D8"/>
    <w:rsid w:val="003251FE"/>
    <w:rsid w:val="00325477"/>
    <w:rsid w:val="00325A0C"/>
    <w:rsid w:val="00325D9A"/>
    <w:rsid w:val="00326BB4"/>
    <w:rsid w:val="003273B6"/>
    <w:rsid w:val="003274DB"/>
    <w:rsid w:val="00327537"/>
    <w:rsid w:val="003276DE"/>
    <w:rsid w:val="003277AE"/>
    <w:rsid w:val="00327AE9"/>
    <w:rsid w:val="00327FBF"/>
    <w:rsid w:val="00330710"/>
    <w:rsid w:val="003327BE"/>
    <w:rsid w:val="00332A7B"/>
    <w:rsid w:val="003335C4"/>
    <w:rsid w:val="00333A9B"/>
    <w:rsid w:val="003343E0"/>
    <w:rsid w:val="00335141"/>
    <w:rsid w:val="003352DF"/>
    <w:rsid w:val="00335E40"/>
    <w:rsid w:val="00335E61"/>
    <w:rsid w:val="00336171"/>
    <w:rsid w:val="00336BE4"/>
    <w:rsid w:val="003371EF"/>
    <w:rsid w:val="00337732"/>
    <w:rsid w:val="003426F7"/>
    <w:rsid w:val="0034321E"/>
    <w:rsid w:val="00344149"/>
    <w:rsid w:val="00344408"/>
    <w:rsid w:val="0034456B"/>
    <w:rsid w:val="00344F33"/>
    <w:rsid w:val="00345603"/>
    <w:rsid w:val="00345E37"/>
    <w:rsid w:val="00345FC3"/>
    <w:rsid w:val="00346A15"/>
    <w:rsid w:val="00346ADA"/>
    <w:rsid w:val="00346AEC"/>
    <w:rsid w:val="00347F3E"/>
    <w:rsid w:val="0035011B"/>
    <w:rsid w:val="00350A84"/>
    <w:rsid w:val="00350A92"/>
    <w:rsid w:val="00350EB0"/>
    <w:rsid w:val="00352A8E"/>
    <w:rsid w:val="00353DBE"/>
    <w:rsid w:val="00353F0F"/>
    <w:rsid w:val="00354455"/>
    <w:rsid w:val="003546B7"/>
    <w:rsid w:val="00355869"/>
    <w:rsid w:val="003559AA"/>
    <w:rsid w:val="00356472"/>
    <w:rsid w:val="0035786B"/>
    <w:rsid w:val="00360202"/>
    <w:rsid w:val="003607D9"/>
    <w:rsid w:val="00360D33"/>
    <w:rsid w:val="00361804"/>
    <w:rsid w:val="003621C3"/>
    <w:rsid w:val="00362816"/>
    <w:rsid w:val="0036382D"/>
    <w:rsid w:val="00363D5D"/>
    <w:rsid w:val="00364622"/>
    <w:rsid w:val="00364B3D"/>
    <w:rsid w:val="00367700"/>
    <w:rsid w:val="00370656"/>
    <w:rsid w:val="0037163A"/>
    <w:rsid w:val="003717F1"/>
    <w:rsid w:val="00371EF2"/>
    <w:rsid w:val="00372629"/>
    <w:rsid w:val="0037462E"/>
    <w:rsid w:val="003753D5"/>
    <w:rsid w:val="003757C0"/>
    <w:rsid w:val="00375926"/>
    <w:rsid w:val="00375A12"/>
    <w:rsid w:val="00375DC2"/>
    <w:rsid w:val="00375F46"/>
    <w:rsid w:val="00376C22"/>
    <w:rsid w:val="00380350"/>
    <w:rsid w:val="00380B4E"/>
    <w:rsid w:val="00380F88"/>
    <w:rsid w:val="003816E4"/>
    <w:rsid w:val="00381F7A"/>
    <w:rsid w:val="00382C28"/>
    <w:rsid w:val="00382E2B"/>
    <w:rsid w:val="0038387A"/>
    <w:rsid w:val="00383D5C"/>
    <w:rsid w:val="0038429C"/>
    <w:rsid w:val="0038478C"/>
    <w:rsid w:val="0038597C"/>
    <w:rsid w:val="00386617"/>
    <w:rsid w:val="00386683"/>
    <w:rsid w:val="003866F7"/>
    <w:rsid w:val="00390ACC"/>
    <w:rsid w:val="00390F78"/>
    <w:rsid w:val="0039131E"/>
    <w:rsid w:val="00391DCD"/>
    <w:rsid w:val="00392F9E"/>
    <w:rsid w:val="00393E16"/>
    <w:rsid w:val="003944DB"/>
    <w:rsid w:val="00395161"/>
    <w:rsid w:val="003951B0"/>
    <w:rsid w:val="00395D7E"/>
    <w:rsid w:val="003A0168"/>
    <w:rsid w:val="003A04A6"/>
    <w:rsid w:val="003A08BF"/>
    <w:rsid w:val="003A1533"/>
    <w:rsid w:val="003A2FDB"/>
    <w:rsid w:val="003A3570"/>
    <w:rsid w:val="003A424B"/>
    <w:rsid w:val="003A42F0"/>
    <w:rsid w:val="003A49C7"/>
    <w:rsid w:val="003A49D1"/>
    <w:rsid w:val="003A4AE4"/>
    <w:rsid w:val="003A687D"/>
    <w:rsid w:val="003A6A32"/>
    <w:rsid w:val="003A7571"/>
    <w:rsid w:val="003A7759"/>
    <w:rsid w:val="003A7A22"/>
    <w:rsid w:val="003A7D61"/>
    <w:rsid w:val="003A7E50"/>
    <w:rsid w:val="003A7F6E"/>
    <w:rsid w:val="003B0017"/>
    <w:rsid w:val="003B03EA"/>
    <w:rsid w:val="003B1469"/>
    <w:rsid w:val="003B36AC"/>
    <w:rsid w:val="003B3A36"/>
    <w:rsid w:val="003B4897"/>
    <w:rsid w:val="003B62D1"/>
    <w:rsid w:val="003B7352"/>
    <w:rsid w:val="003B76F0"/>
    <w:rsid w:val="003C0509"/>
    <w:rsid w:val="003C138B"/>
    <w:rsid w:val="003C1496"/>
    <w:rsid w:val="003C1B6F"/>
    <w:rsid w:val="003C28CE"/>
    <w:rsid w:val="003C3A1D"/>
    <w:rsid w:val="003C4E65"/>
    <w:rsid w:val="003C5BD9"/>
    <w:rsid w:val="003C754C"/>
    <w:rsid w:val="003C7793"/>
    <w:rsid w:val="003C7799"/>
    <w:rsid w:val="003C7C34"/>
    <w:rsid w:val="003C7FC9"/>
    <w:rsid w:val="003D0EE9"/>
    <w:rsid w:val="003D0F37"/>
    <w:rsid w:val="003D198D"/>
    <w:rsid w:val="003D1E79"/>
    <w:rsid w:val="003D1F1E"/>
    <w:rsid w:val="003D1FC5"/>
    <w:rsid w:val="003D1FD1"/>
    <w:rsid w:val="003D1FEF"/>
    <w:rsid w:val="003D2A7A"/>
    <w:rsid w:val="003D33E1"/>
    <w:rsid w:val="003D3B40"/>
    <w:rsid w:val="003D3FA8"/>
    <w:rsid w:val="003D5150"/>
    <w:rsid w:val="003D59CD"/>
    <w:rsid w:val="003D5DC2"/>
    <w:rsid w:val="003D5EC9"/>
    <w:rsid w:val="003D6556"/>
    <w:rsid w:val="003D6614"/>
    <w:rsid w:val="003D69B4"/>
    <w:rsid w:val="003D6C77"/>
    <w:rsid w:val="003D71B4"/>
    <w:rsid w:val="003D7336"/>
    <w:rsid w:val="003D79EB"/>
    <w:rsid w:val="003E04F1"/>
    <w:rsid w:val="003E1065"/>
    <w:rsid w:val="003E114A"/>
    <w:rsid w:val="003E23D7"/>
    <w:rsid w:val="003E2470"/>
    <w:rsid w:val="003E3A6F"/>
    <w:rsid w:val="003E4010"/>
    <w:rsid w:val="003E406F"/>
    <w:rsid w:val="003E464F"/>
    <w:rsid w:val="003E5003"/>
    <w:rsid w:val="003E54E3"/>
    <w:rsid w:val="003E5A09"/>
    <w:rsid w:val="003E71BD"/>
    <w:rsid w:val="003F02DC"/>
    <w:rsid w:val="003F1C3A"/>
    <w:rsid w:val="003F32D0"/>
    <w:rsid w:val="003F32FB"/>
    <w:rsid w:val="003F3A77"/>
    <w:rsid w:val="003F4892"/>
    <w:rsid w:val="003F4DE4"/>
    <w:rsid w:val="003F502A"/>
    <w:rsid w:val="003F57E6"/>
    <w:rsid w:val="003F613D"/>
    <w:rsid w:val="003F63E1"/>
    <w:rsid w:val="003F70D2"/>
    <w:rsid w:val="004001B6"/>
    <w:rsid w:val="004006FC"/>
    <w:rsid w:val="00403274"/>
    <w:rsid w:val="00405DC8"/>
    <w:rsid w:val="004064CD"/>
    <w:rsid w:val="0040671B"/>
    <w:rsid w:val="00407304"/>
    <w:rsid w:val="004106F9"/>
    <w:rsid w:val="00411A1D"/>
    <w:rsid w:val="00411DF2"/>
    <w:rsid w:val="00411EDD"/>
    <w:rsid w:val="004128C5"/>
    <w:rsid w:val="004130EE"/>
    <w:rsid w:val="00414653"/>
    <w:rsid w:val="00414698"/>
    <w:rsid w:val="00415649"/>
    <w:rsid w:val="00415CAF"/>
    <w:rsid w:val="00416213"/>
    <w:rsid w:val="004173A9"/>
    <w:rsid w:val="004178B3"/>
    <w:rsid w:val="0042016E"/>
    <w:rsid w:val="00421D6C"/>
    <w:rsid w:val="00422160"/>
    <w:rsid w:val="00422450"/>
    <w:rsid w:val="0042252F"/>
    <w:rsid w:val="00424940"/>
    <w:rsid w:val="00425189"/>
    <w:rsid w:val="0042565E"/>
    <w:rsid w:val="00426951"/>
    <w:rsid w:val="004269DD"/>
    <w:rsid w:val="004271C5"/>
    <w:rsid w:val="004274BD"/>
    <w:rsid w:val="004278B9"/>
    <w:rsid w:val="00427A6C"/>
    <w:rsid w:val="004307FD"/>
    <w:rsid w:val="0043283D"/>
    <w:rsid w:val="00432C05"/>
    <w:rsid w:val="004331BF"/>
    <w:rsid w:val="00433A09"/>
    <w:rsid w:val="004345D6"/>
    <w:rsid w:val="0044000D"/>
    <w:rsid w:val="00440327"/>
    <w:rsid w:val="00440379"/>
    <w:rsid w:val="00440EC3"/>
    <w:rsid w:val="00441393"/>
    <w:rsid w:val="0044208E"/>
    <w:rsid w:val="0044262F"/>
    <w:rsid w:val="004441F8"/>
    <w:rsid w:val="004444CE"/>
    <w:rsid w:val="004448E3"/>
    <w:rsid w:val="0044571B"/>
    <w:rsid w:val="00447B8B"/>
    <w:rsid w:val="00447CF0"/>
    <w:rsid w:val="004509D1"/>
    <w:rsid w:val="00450F69"/>
    <w:rsid w:val="004511CC"/>
    <w:rsid w:val="00451473"/>
    <w:rsid w:val="00451AB3"/>
    <w:rsid w:val="00452A68"/>
    <w:rsid w:val="00452C6C"/>
    <w:rsid w:val="00452D93"/>
    <w:rsid w:val="00454446"/>
    <w:rsid w:val="00455822"/>
    <w:rsid w:val="00455AC4"/>
    <w:rsid w:val="00456960"/>
    <w:rsid w:val="00456C77"/>
    <w:rsid w:val="00456D4F"/>
    <w:rsid w:val="00456DE1"/>
    <w:rsid w:val="00456E50"/>
    <w:rsid w:val="00456F10"/>
    <w:rsid w:val="00457544"/>
    <w:rsid w:val="00457BC9"/>
    <w:rsid w:val="00460C1D"/>
    <w:rsid w:val="00460D62"/>
    <w:rsid w:val="0046100B"/>
    <w:rsid w:val="00461B46"/>
    <w:rsid w:val="00461DDC"/>
    <w:rsid w:val="00462095"/>
    <w:rsid w:val="00462241"/>
    <w:rsid w:val="00462D8A"/>
    <w:rsid w:val="00463B48"/>
    <w:rsid w:val="0046464D"/>
    <w:rsid w:val="00466E71"/>
    <w:rsid w:val="004670E4"/>
    <w:rsid w:val="0046725F"/>
    <w:rsid w:val="004675CF"/>
    <w:rsid w:val="0046777D"/>
    <w:rsid w:val="00470AD3"/>
    <w:rsid w:val="00470D99"/>
    <w:rsid w:val="00470DE0"/>
    <w:rsid w:val="004714B3"/>
    <w:rsid w:val="00472070"/>
    <w:rsid w:val="00472236"/>
    <w:rsid w:val="00474746"/>
    <w:rsid w:val="0047572F"/>
    <w:rsid w:val="004764F5"/>
    <w:rsid w:val="00476942"/>
    <w:rsid w:val="00477A94"/>
    <w:rsid w:val="00477D62"/>
    <w:rsid w:val="0048126C"/>
    <w:rsid w:val="00481B1D"/>
    <w:rsid w:val="00481C27"/>
    <w:rsid w:val="004820D1"/>
    <w:rsid w:val="00483628"/>
    <w:rsid w:val="00485377"/>
    <w:rsid w:val="00486A52"/>
    <w:rsid w:val="00486FA9"/>
    <w:rsid w:val="004871A2"/>
    <w:rsid w:val="00490213"/>
    <w:rsid w:val="004908B8"/>
    <w:rsid w:val="004912FD"/>
    <w:rsid w:val="0049287A"/>
    <w:rsid w:val="00492A8D"/>
    <w:rsid w:val="00493B3C"/>
    <w:rsid w:val="00493E9C"/>
    <w:rsid w:val="004944C8"/>
    <w:rsid w:val="004945CE"/>
    <w:rsid w:val="004946AC"/>
    <w:rsid w:val="00494D3B"/>
    <w:rsid w:val="00495DDA"/>
    <w:rsid w:val="004968A7"/>
    <w:rsid w:val="00496BE2"/>
    <w:rsid w:val="00496E32"/>
    <w:rsid w:val="004970B8"/>
    <w:rsid w:val="0049794D"/>
    <w:rsid w:val="004A0310"/>
    <w:rsid w:val="004A0EBF"/>
    <w:rsid w:val="004A12C0"/>
    <w:rsid w:val="004A3024"/>
    <w:rsid w:val="004A3751"/>
    <w:rsid w:val="004A4E05"/>
    <w:rsid w:val="004A4EC4"/>
    <w:rsid w:val="004A5574"/>
    <w:rsid w:val="004A66B5"/>
    <w:rsid w:val="004A6781"/>
    <w:rsid w:val="004A6D3C"/>
    <w:rsid w:val="004A7661"/>
    <w:rsid w:val="004B0172"/>
    <w:rsid w:val="004B04DA"/>
    <w:rsid w:val="004B09F1"/>
    <w:rsid w:val="004B0D28"/>
    <w:rsid w:val="004B163E"/>
    <w:rsid w:val="004B274C"/>
    <w:rsid w:val="004B311C"/>
    <w:rsid w:val="004B3DB0"/>
    <w:rsid w:val="004B3F93"/>
    <w:rsid w:val="004B64C5"/>
    <w:rsid w:val="004B65D9"/>
    <w:rsid w:val="004B6666"/>
    <w:rsid w:val="004B68CE"/>
    <w:rsid w:val="004B6DC9"/>
    <w:rsid w:val="004B744B"/>
    <w:rsid w:val="004B748D"/>
    <w:rsid w:val="004B7810"/>
    <w:rsid w:val="004C05F9"/>
    <w:rsid w:val="004C0C7E"/>
    <w:rsid w:val="004C0E4B"/>
    <w:rsid w:val="004C12B6"/>
    <w:rsid w:val="004C1DB1"/>
    <w:rsid w:val="004C2267"/>
    <w:rsid w:val="004C2714"/>
    <w:rsid w:val="004C2C81"/>
    <w:rsid w:val="004C3C9E"/>
    <w:rsid w:val="004C4619"/>
    <w:rsid w:val="004C4FC1"/>
    <w:rsid w:val="004C7B87"/>
    <w:rsid w:val="004D177D"/>
    <w:rsid w:val="004D1E5C"/>
    <w:rsid w:val="004D263D"/>
    <w:rsid w:val="004D4109"/>
    <w:rsid w:val="004D5FC5"/>
    <w:rsid w:val="004D67FA"/>
    <w:rsid w:val="004D6C87"/>
    <w:rsid w:val="004D6FB2"/>
    <w:rsid w:val="004E0BBB"/>
    <w:rsid w:val="004E139D"/>
    <w:rsid w:val="004E1531"/>
    <w:rsid w:val="004E1D57"/>
    <w:rsid w:val="004E2230"/>
    <w:rsid w:val="004E261F"/>
    <w:rsid w:val="004E2F16"/>
    <w:rsid w:val="004E3914"/>
    <w:rsid w:val="004E612C"/>
    <w:rsid w:val="004E71CA"/>
    <w:rsid w:val="004E7FEB"/>
    <w:rsid w:val="004F26FF"/>
    <w:rsid w:val="004F2AA4"/>
    <w:rsid w:val="004F3334"/>
    <w:rsid w:val="004F3BC5"/>
    <w:rsid w:val="004F4AAE"/>
    <w:rsid w:val="004F5930"/>
    <w:rsid w:val="004F6196"/>
    <w:rsid w:val="004F669D"/>
    <w:rsid w:val="004F7179"/>
    <w:rsid w:val="004F7498"/>
    <w:rsid w:val="004F7839"/>
    <w:rsid w:val="004F7C98"/>
    <w:rsid w:val="005009A5"/>
    <w:rsid w:val="005017DD"/>
    <w:rsid w:val="00503044"/>
    <w:rsid w:val="005051B1"/>
    <w:rsid w:val="00505537"/>
    <w:rsid w:val="00505850"/>
    <w:rsid w:val="005058E9"/>
    <w:rsid w:val="00505E9F"/>
    <w:rsid w:val="00506063"/>
    <w:rsid w:val="00506A7D"/>
    <w:rsid w:val="005104A3"/>
    <w:rsid w:val="00513996"/>
    <w:rsid w:val="00514705"/>
    <w:rsid w:val="00515BBE"/>
    <w:rsid w:val="00516EAC"/>
    <w:rsid w:val="00517791"/>
    <w:rsid w:val="0052042B"/>
    <w:rsid w:val="005207C8"/>
    <w:rsid w:val="00520FA3"/>
    <w:rsid w:val="00521F8D"/>
    <w:rsid w:val="005222AF"/>
    <w:rsid w:val="00523666"/>
    <w:rsid w:val="00523A28"/>
    <w:rsid w:val="005241F6"/>
    <w:rsid w:val="00524DFC"/>
    <w:rsid w:val="005253ED"/>
    <w:rsid w:val="005254C4"/>
    <w:rsid w:val="00525922"/>
    <w:rsid w:val="00526234"/>
    <w:rsid w:val="00526540"/>
    <w:rsid w:val="00526E18"/>
    <w:rsid w:val="00526F6C"/>
    <w:rsid w:val="005303FA"/>
    <w:rsid w:val="00530553"/>
    <w:rsid w:val="00531FEB"/>
    <w:rsid w:val="00533097"/>
    <w:rsid w:val="005341A2"/>
    <w:rsid w:val="00534F34"/>
    <w:rsid w:val="005357C2"/>
    <w:rsid w:val="0053643A"/>
    <w:rsid w:val="0053692E"/>
    <w:rsid w:val="00536C1B"/>
    <w:rsid w:val="005378A6"/>
    <w:rsid w:val="00537EA3"/>
    <w:rsid w:val="005403B7"/>
    <w:rsid w:val="00540C2E"/>
    <w:rsid w:val="00540D36"/>
    <w:rsid w:val="00541296"/>
    <w:rsid w:val="00541ED1"/>
    <w:rsid w:val="00544DCA"/>
    <w:rsid w:val="00545203"/>
    <w:rsid w:val="00545660"/>
    <w:rsid w:val="00545920"/>
    <w:rsid w:val="00547837"/>
    <w:rsid w:val="00547D53"/>
    <w:rsid w:val="005506B7"/>
    <w:rsid w:val="00550730"/>
    <w:rsid w:val="005507F3"/>
    <w:rsid w:val="00551C36"/>
    <w:rsid w:val="00551C89"/>
    <w:rsid w:val="00551F95"/>
    <w:rsid w:val="00552324"/>
    <w:rsid w:val="005534D6"/>
    <w:rsid w:val="00553815"/>
    <w:rsid w:val="00553FE0"/>
    <w:rsid w:val="00555311"/>
    <w:rsid w:val="005558C6"/>
    <w:rsid w:val="00555AB7"/>
    <w:rsid w:val="00557434"/>
    <w:rsid w:val="005616B5"/>
    <w:rsid w:val="00561854"/>
    <w:rsid w:val="00561CA7"/>
    <w:rsid w:val="00563D55"/>
    <w:rsid w:val="00564BFD"/>
    <w:rsid w:val="00565CF6"/>
    <w:rsid w:val="00566C26"/>
    <w:rsid w:val="005678E0"/>
    <w:rsid w:val="00567FDC"/>
    <w:rsid w:val="00571015"/>
    <w:rsid w:val="00572363"/>
    <w:rsid w:val="005727E2"/>
    <w:rsid w:val="00572E5B"/>
    <w:rsid w:val="00573C67"/>
    <w:rsid w:val="00574ADC"/>
    <w:rsid w:val="00575A21"/>
    <w:rsid w:val="00576566"/>
    <w:rsid w:val="005805D2"/>
    <w:rsid w:val="0058067A"/>
    <w:rsid w:val="005808A8"/>
    <w:rsid w:val="00581239"/>
    <w:rsid w:val="0058243D"/>
    <w:rsid w:val="00582608"/>
    <w:rsid w:val="00582882"/>
    <w:rsid w:val="0058343E"/>
    <w:rsid w:val="0058376D"/>
    <w:rsid w:val="00583F9E"/>
    <w:rsid w:val="005840F6"/>
    <w:rsid w:val="00585A8E"/>
    <w:rsid w:val="00585CE5"/>
    <w:rsid w:val="00586C48"/>
    <w:rsid w:val="00586C66"/>
    <w:rsid w:val="00587E1A"/>
    <w:rsid w:val="0059021F"/>
    <w:rsid w:val="005917B1"/>
    <w:rsid w:val="00591F23"/>
    <w:rsid w:val="005928CC"/>
    <w:rsid w:val="00593BB3"/>
    <w:rsid w:val="00593EFC"/>
    <w:rsid w:val="00594B91"/>
    <w:rsid w:val="00595415"/>
    <w:rsid w:val="005958ED"/>
    <w:rsid w:val="00595BC2"/>
    <w:rsid w:val="00596388"/>
    <w:rsid w:val="00596887"/>
    <w:rsid w:val="00597652"/>
    <w:rsid w:val="005978EA"/>
    <w:rsid w:val="005A06F7"/>
    <w:rsid w:val="005A0703"/>
    <w:rsid w:val="005A080B"/>
    <w:rsid w:val="005A09E1"/>
    <w:rsid w:val="005A12E0"/>
    <w:rsid w:val="005A1AFA"/>
    <w:rsid w:val="005A2562"/>
    <w:rsid w:val="005A2B13"/>
    <w:rsid w:val="005A37CE"/>
    <w:rsid w:val="005A4BB8"/>
    <w:rsid w:val="005A515E"/>
    <w:rsid w:val="005A5F74"/>
    <w:rsid w:val="005A6F84"/>
    <w:rsid w:val="005A7CEB"/>
    <w:rsid w:val="005B0AA9"/>
    <w:rsid w:val="005B12A5"/>
    <w:rsid w:val="005B2940"/>
    <w:rsid w:val="005B51AC"/>
    <w:rsid w:val="005B590D"/>
    <w:rsid w:val="005B65D2"/>
    <w:rsid w:val="005B6F85"/>
    <w:rsid w:val="005C0CF2"/>
    <w:rsid w:val="005C161A"/>
    <w:rsid w:val="005C1BCB"/>
    <w:rsid w:val="005C1E54"/>
    <w:rsid w:val="005C1EBC"/>
    <w:rsid w:val="005C22D5"/>
    <w:rsid w:val="005C2312"/>
    <w:rsid w:val="005C2336"/>
    <w:rsid w:val="005C319E"/>
    <w:rsid w:val="005C3703"/>
    <w:rsid w:val="005C3C68"/>
    <w:rsid w:val="005C3DA2"/>
    <w:rsid w:val="005C41F8"/>
    <w:rsid w:val="005C43CB"/>
    <w:rsid w:val="005C46ED"/>
    <w:rsid w:val="005C4735"/>
    <w:rsid w:val="005C496C"/>
    <w:rsid w:val="005C5C63"/>
    <w:rsid w:val="005C6CA1"/>
    <w:rsid w:val="005C752E"/>
    <w:rsid w:val="005D0199"/>
    <w:rsid w:val="005D03E9"/>
    <w:rsid w:val="005D1734"/>
    <w:rsid w:val="005D1BDE"/>
    <w:rsid w:val="005D304B"/>
    <w:rsid w:val="005D329D"/>
    <w:rsid w:val="005D3920"/>
    <w:rsid w:val="005D3DBB"/>
    <w:rsid w:val="005D3F3F"/>
    <w:rsid w:val="005D52B7"/>
    <w:rsid w:val="005D699E"/>
    <w:rsid w:val="005D6A73"/>
    <w:rsid w:val="005D6E5D"/>
    <w:rsid w:val="005D7A31"/>
    <w:rsid w:val="005D7B09"/>
    <w:rsid w:val="005E01E7"/>
    <w:rsid w:val="005E06D7"/>
    <w:rsid w:val="005E08D3"/>
    <w:rsid w:val="005E091A"/>
    <w:rsid w:val="005E0CC9"/>
    <w:rsid w:val="005E1A25"/>
    <w:rsid w:val="005E1DD2"/>
    <w:rsid w:val="005E3989"/>
    <w:rsid w:val="005E4487"/>
    <w:rsid w:val="005E4659"/>
    <w:rsid w:val="005E4940"/>
    <w:rsid w:val="005E4C8A"/>
    <w:rsid w:val="005E5AB7"/>
    <w:rsid w:val="005E657A"/>
    <w:rsid w:val="005E6F7D"/>
    <w:rsid w:val="005E7063"/>
    <w:rsid w:val="005E7138"/>
    <w:rsid w:val="005E7AEC"/>
    <w:rsid w:val="005F08F9"/>
    <w:rsid w:val="005F0A1F"/>
    <w:rsid w:val="005F1314"/>
    <w:rsid w:val="005F1386"/>
    <w:rsid w:val="005F13D1"/>
    <w:rsid w:val="005F17C2"/>
    <w:rsid w:val="005F20A7"/>
    <w:rsid w:val="005F3362"/>
    <w:rsid w:val="005F3EBE"/>
    <w:rsid w:val="005F409E"/>
    <w:rsid w:val="005F4ACA"/>
    <w:rsid w:val="005F4BA4"/>
    <w:rsid w:val="005F4BB6"/>
    <w:rsid w:val="005F5AAE"/>
    <w:rsid w:val="005F61AB"/>
    <w:rsid w:val="005F66FC"/>
    <w:rsid w:val="005F7025"/>
    <w:rsid w:val="005F7183"/>
    <w:rsid w:val="005F7C17"/>
    <w:rsid w:val="00600C2B"/>
    <w:rsid w:val="006014C9"/>
    <w:rsid w:val="00601EFE"/>
    <w:rsid w:val="00602598"/>
    <w:rsid w:val="00603C95"/>
    <w:rsid w:val="00603EAE"/>
    <w:rsid w:val="00604D6E"/>
    <w:rsid w:val="006061E7"/>
    <w:rsid w:val="00606892"/>
    <w:rsid w:val="00606A1F"/>
    <w:rsid w:val="006072D5"/>
    <w:rsid w:val="00607677"/>
    <w:rsid w:val="00610F97"/>
    <w:rsid w:val="00611733"/>
    <w:rsid w:val="00611BF0"/>
    <w:rsid w:val="006127AC"/>
    <w:rsid w:val="006136FD"/>
    <w:rsid w:val="0061417B"/>
    <w:rsid w:val="00615798"/>
    <w:rsid w:val="006164E9"/>
    <w:rsid w:val="00617ADC"/>
    <w:rsid w:val="00617ED6"/>
    <w:rsid w:val="00621426"/>
    <w:rsid w:val="00622568"/>
    <w:rsid w:val="00622C12"/>
    <w:rsid w:val="00622C26"/>
    <w:rsid w:val="00622C5C"/>
    <w:rsid w:val="00622D91"/>
    <w:rsid w:val="0062349E"/>
    <w:rsid w:val="00624387"/>
    <w:rsid w:val="006257C1"/>
    <w:rsid w:val="00625E3D"/>
    <w:rsid w:val="0062642C"/>
    <w:rsid w:val="00626781"/>
    <w:rsid w:val="006272E1"/>
    <w:rsid w:val="0062746C"/>
    <w:rsid w:val="00627586"/>
    <w:rsid w:val="006310F5"/>
    <w:rsid w:val="00631823"/>
    <w:rsid w:val="006321CF"/>
    <w:rsid w:val="00632D86"/>
    <w:rsid w:val="006338E1"/>
    <w:rsid w:val="00633EB9"/>
    <w:rsid w:val="00634A78"/>
    <w:rsid w:val="0063649E"/>
    <w:rsid w:val="006367C5"/>
    <w:rsid w:val="0063691F"/>
    <w:rsid w:val="006370B7"/>
    <w:rsid w:val="0063771A"/>
    <w:rsid w:val="0064033E"/>
    <w:rsid w:val="00641794"/>
    <w:rsid w:val="00642025"/>
    <w:rsid w:val="00642ECC"/>
    <w:rsid w:val="006434C7"/>
    <w:rsid w:val="00643971"/>
    <w:rsid w:val="00644137"/>
    <w:rsid w:val="00645274"/>
    <w:rsid w:val="00645436"/>
    <w:rsid w:val="006457A6"/>
    <w:rsid w:val="00646AFD"/>
    <w:rsid w:val="00646E87"/>
    <w:rsid w:val="00647949"/>
    <w:rsid w:val="00650362"/>
    <w:rsid w:val="0065107F"/>
    <w:rsid w:val="00651B12"/>
    <w:rsid w:val="00651D8B"/>
    <w:rsid w:val="006530EF"/>
    <w:rsid w:val="00654167"/>
    <w:rsid w:val="0065531C"/>
    <w:rsid w:val="00656D12"/>
    <w:rsid w:val="006578CC"/>
    <w:rsid w:val="006607E5"/>
    <w:rsid w:val="00660EE6"/>
    <w:rsid w:val="00661946"/>
    <w:rsid w:val="00661FCB"/>
    <w:rsid w:val="006625AF"/>
    <w:rsid w:val="00663AD4"/>
    <w:rsid w:val="00664BE9"/>
    <w:rsid w:val="00664D43"/>
    <w:rsid w:val="00664E4E"/>
    <w:rsid w:val="00664F4F"/>
    <w:rsid w:val="00665468"/>
    <w:rsid w:val="006659B8"/>
    <w:rsid w:val="006659C3"/>
    <w:rsid w:val="00666061"/>
    <w:rsid w:val="00666380"/>
    <w:rsid w:val="00666C9B"/>
    <w:rsid w:val="00667424"/>
    <w:rsid w:val="00667792"/>
    <w:rsid w:val="00670AF8"/>
    <w:rsid w:val="00671677"/>
    <w:rsid w:val="006730B3"/>
    <w:rsid w:val="00673BE4"/>
    <w:rsid w:val="006744D8"/>
    <w:rsid w:val="00674A24"/>
    <w:rsid w:val="006750F2"/>
    <w:rsid w:val="006752D6"/>
    <w:rsid w:val="00675919"/>
    <w:rsid w:val="00675928"/>
    <w:rsid w:val="00675955"/>
    <w:rsid w:val="00675E02"/>
    <w:rsid w:val="00675E07"/>
    <w:rsid w:val="00676134"/>
    <w:rsid w:val="00676149"/>
    <w:rsid w:val="00676663"/>
    <w:rsid w:val="00676915"/>
    <w:rsid w:val="00676C10"/>
    <w:rsid w:val="006779ED"/>
    <w:rsid w:val="006808AE"/>
    <w:rsid w:val="00680CB9"/>
    <w:rsid w:val="006814AD"/>
    <w:rsid w:val="0068407F"/>
    <w:rsid w:val="006849F3"/>
    <w:rsid w:val="0068553C"/>
    <w:rsid w:val="00685F34"/>
    <w:rsid w:val="006860F9"/>
    <w:rsid w:val="00687828"/>
    <w:rsid w:val="00690177"/>
    <w:rsid w:val="00690707"/>
    <w:rsid w:val="006911B1"/>
    <w:rsid w:val="00693421"/>
    <w:rsid w:val="00693B1F"/>
    <w:rsid w:val="00693E4C"/>
    <w:rsid w:val="0069505C"/>
    <w:rsid w:val="00695167"/>
    <w:rsid w:val="00695656"/>
    <w:rsid w:val="006956AD"/>
    <w:rsid w:val="00695B25"/>
    <w:rsid w:val="006967CD"/>
    <w:rsid w:val="006975A8"/>
    <w:rsid w:val="006A0393"/>
    <w:rsid w:val="006A08B5"/>
    <w:rsid w:val="006A1012"/>
    <w:rsid w:val="006A1339"/>
    <w:rsid w:val="006A1991"/>
    <w:rsid w:val="006A354B"/>
    <w:rsid w:val="006A479C"/>
    <w:rsid w:val="006A6488"/>
    <w:rsid w:val="006A6C0D"/>
    <w:rsid w:val="006A7DF5"/>
    <w:rsid w:val="006B039B"/>
    <w:rsid w:val="006B0445"/>
    <w:rsid w:val="006B09A5"/>
    <w:rsid w:val="006B197F"/>
    <w:rsid w:val="006B1EFF"/>
    <w:rsid w:val="006B25BC"/>
    <w:rsid w:val="006B4040"/>
    <w:rsid w:val="006B44E2"/>
    <w:rsid w:val="006B4849"/>
    <w:rsid w:val="006B54CC"/>
    <w:rsid w:val="006B5626"/>
    <w:rsid w:val="006B613E"/>
    <w:rsid w:val="006C09A5"/>
    <w:rsid w:val="006C1376"/>
    <w:rsid w:val="006C1685"/>
    <w:rsid w:val="006C3EA1"/>
    <w:rsid w:val="006C46C9"/>
    <w:rsid w:val="006C48F9"/>
    <w:rsid w:val="006C6426"/>
    <w:rsid w:val="006C6711"/>
    <w:rsid w:val="006C675B"/>
    <w:rsid w:val="006C6D6E"/>
    <w:rsid w:val="006D00B1"/>
    <w:rsid w:val="006D0607"/>
    <w:rsid w:val="006D103B"/>
    <w:rsid w:val="006D1684"/>
    <w:rsid w:val="006D36D0"/>
    <w:rsid w:val="006D4A56"/>
    <w:rsid w:val="006D5E08"/>
    <w:rsid w:val="006D5FF2"/>
    <w:rsid w:val="006E0861"/>
    <w:rsid w:val="006E0DD2"/>
    <w:rsid w:val="006E0E7D"/>
    <w:rsid w:val="006E10BF"/>
    <w:rsid w:val="006E1666"/>
    <w:rsid w:val="006E16BA"/>
    <w:rsid w:val="006E2E4C"/>
    <w:rsid w:val="006E465B"/>
    <w:rsid w:val="006E501F"/>
    <w:rsid w:val="006E5A70"/>
    <w:rsid w:val="006E5BE0"/>
    <w:rsid w:val="006F1C14"/>
    <w:rsid w:val="006F261F"/>
    <w:rsid w:val="006F2836"/>
    <w:rsid w:val="006F2996"/>
    <w:rsid w:val="006F40E8"/>
    <w:rsid w:val="006F46DA"/>
    <w:rsid w:val="006F4B80"/>
    <w:rsid w:val="006F51E4"/>
    <w:rsid w:val="006F7811"/>
    <w:rsid w:val="00700215"/>
    <w:rsid w:val="00701B84"/>
    <w:rsid w:val="00701C75"/>
    <w:rsid w:val="00702237"/>
    <w:rsid w:val="00702496"/>
    <w:rsid w:val="00703A6A"/>
    <w:rsid w:val="00704D56"/>
    <w:rsid w:val="00704E58"/>
    <w:rsid w:val="00705F5B"/>
    <w:rsid w:val="00705F8A"/>
    <w:rsid w:val="0070702A"/>
    <w:rsid w:val="00707110"/>
    <w:rsid w:val="00707229"/>
    <w:rsid w:val="00707445"/>
    <w:rsid w:val="00707762"/>
    <w:rsid w:val="00711553"/>
    <w:rsid w:val="00711DD9"/>
    <w:rsid w:val="00712128"/>
    <w:rsid w:val="0071333C"/>
    <w:rsid w:val="00713B24"/>
    <w:rsid w:val="00713D74"/>
    <w:rsid w:val="007152B3"/>
    <w:rsid w:val="00715728"/>
    <w:rsid w:val="007160A2"/>
    <w:rsid w:val="00716839"/>
    <w:rsid w:val="007170DF"/>
    <w:rsid w:val="007207F5"/>
    <w:rsid w:val="00720A21"/>
    <w:rsid w:val="0072104C"/>
    <w:rsid w:val="00722236"/>
    <w:rsid w:val="00723539"/>
    <w:rsid w:val="00723824"/>
    <w:rsid w:val="00723982"/>
    <w:rsid w:val="00725CCA"/>
    <w:rsid w:val="00727207"/>
    <w:rsid w:val="0072737A"/>
    <w:rsid w:val="00727838"/>
    <w:rsid w:val="00727861"/>
    <w:rsid w:val="007311E7"/>
    <w:rsid w:val="0073177D"/>
    <w:rsid w:val="00731AD1"/>
    <w:rsid w:val="00731DEE"/>
    <w:rsid w:val="00731FDE"/>
    <w:rsid w:val="0073242D"/>
    <w:rsid w:val="0073415C"/>
    <w:rsid w:val="007344BC"/>
    <w:rsid w:val="00734BC6"/>
    <w:rsid w:val="007360BA"/>
    <w:rsid w:val="007365D7"/>
    <w:rsid w:val="00737A15"/>
    <w:rsid w:val="00737DCC"/>
    <w:rsid w:val="0074084C"/>
    <w:rsid w:val="00740BA0"/>
    <w:rsid w:val="00741EED"/>
    <w:rsid w:val="007426C4"/>
    <w:rsid w:val="007435C4"/>
    <w:rsid w:val="0074371A"/>
    <w:rsid w:val="00743A18"/>
    <w:rsid w:val="00744EEC"/>
    <w:rsid w:val="00745108"/>
    <w:rsid w:val="00746175"/>
    <w:rsid w:val="00747D83"/>
    <w:rsid w:val="007530BB"/>
    <w:rsid w:val="0075334D"/>
    <w:rsid w:val="007535AB"/>
    <w:rsid w:val="00753B9C"/>
    <w:rsid w:val="007541D3"/>
    <w:rsid w:val="007558AF"/>
    <w:rsid w:val="00755915"/>
    <w:rsid w:val="00755EF1"/>
    <w:rsid w:val="00755F89"/>
    <w:rsid w:val="007565FE"/>
    <w:rsid w:val="00756DDF"/>
    <w:rsid w:val="0075714D"/>
    <w:rsid w:val="00757774"/>
    <w:rsid w:val="007577D7"/>
    <w:rsid w:val="00757B5F"/>
    <w:rsid w:val="00760004"/>
    <w:rsid w:val="00761B33"/>
    <w:rsid w:val="0076261A"/>
    <w:rsid w:val="00762AA0"/>
    <w:rsid w:val="00762B1F"/>
    <w:rsid w:val="00763A7F"/>
    <w:rsid w:val="00764C6F"/>
    <w:rsid w:val="00765A78"/>
    <w:rsid w:val="00765EB7"/>
    <w:rsid w:val="007663B2"/>
    <w:rsid w:val="007663B9"/>
    <w:rsid w:val="00766D93"/>
    <w:rsid w:val="00766EA2"/>
    <w:rsid w:val="00770C85"/>
    <w:rsid w:val="00770F9C"/>
    <w:rsid w:val="007715E8"/>
    <w:rsid w:val="0077192F"/>
    <w:rsid w:val="007724D5"/>
    <w:rsid w:val="00772A1B"/>
    <w:rsid w:val="007733BC"/>
    <w:rsid w:val="00773622"/>
    <w:rsid w:val="00773851"/>
    <w:rsid w:val="00773A35"/>
    <w:rsid w:val="00774418"/>
    <w:rsid w:val="00774DBE"/>
    <w:rsid w:val="00775491"/>
    <w:rsid w:val="00775AF8"/>
    <w:rsid w:val="00776004"/>
    <w:rsid w:val="00776D0C"/>
    <w:rsid w:val="00777038"/>
    <w:rsid w:val="00777956"/>
    <w:rsid w:val="007779ED"/>
    <w:rsid w:val="00780787"/>
    <w:rsid w:val="007811C4"/>
    <w:rsid w:val="007830BB"/>
    <w:rsid w:val="007835D7"/>
    <w:rsid w:val="00783D1D"/>
    <w:rsid w:val="007846D6"/>
    <w:rsid w:val="0078486B"/>
    <w:rsid w:val="00784C4B"/>
    <w:rsid w:val="00785A39"/>
    <w:rsid w:val="00786A00"/>
    <w:rsid w:val="00786BDF"/>
    <w:rsid w:val="00787D8A"/>
    <w:rsid w:val="00790277"/>
    <w:rsid w:val="0079088F"/>
    <w:rsid w:val="00790D69"/>
    <w:rsid w:val="00791EBC"/>
    <w:rsid w:val="00792166"/>
    <w:rsid w:val="00792E20"/>
    <w:rsid w:val="00793577"/>
    <w:rsid w:val="00795637"/>
    <w:rsid w:val="007974D5"/>
    <w:rsid w:val="0079756F"/>
    <w:rsid w:val="00797C71"/>
    <w:rsid w:val="007A07FC"/>
    <w:rsid w:val="007A27CF"/>
    <w:rsid w:val="007A3936"/>
    <w:rsid w:val="007A446A"/>
    <w:rsid w:val="007A47DA"/>
    <w:rsid w:val="007A4F54"/>
    <w:rsid w:val="007A4FEF"/>
    <w:rsid w:val="007A5011"/>
    <w:rsid w:val="007A53A6"/>
    <w:rsid w:val="007A5CE7"/>
    <w:rsid w:val="007A6159"/>
    <w:rsid w:val="007A74E6"/>
    <w:rsid w:val="007B0B5B"/>
    <w:rsid w:val="007B1238"/>
    <w:rsid w:val="007B165F"/>
    <w:rsid w:val="007B180F"/>
    <w:rsid w:val="007B20D7"/>
    <w:rsid w:val="007B241C"/>
    <w:rsid w:val="007B27E9"/>
    <w:rsid w:val="007B2C5B"/>
    <w:rsid w:val="007B2D11"/>
    <w:rsid w:val="007B47C2"/>
    <w:rsid w:val="007B4994"/>
    <w:rsid w:val="007B4B61"/>
    <w:rsid w:val="007B4F27"/>
    <w:rsid w:val="007B6700"/>
    <w:rsid w:val="007B6A93"/>
    <w:rsid w:val="007B7377"/>
    <w:rsid w:val="007B744C"/>
    <w:rsid w:val="007B77AA"/>
    <w:rsid w:val="007B7BEC"/>
    <w:rsid w:val="007C0C4E"/>
    <w:rsid w:val="007C0C78"/>
    <w:rsid w:val="007C0F10"/>
    <w:rsid w:val="007C2295"/>
    <w:rsid w:val="007C25BB"/>
    <w:rsid w:val="007C2B68"/>
    <w:rsid w:val="007C2DC3"/>
    <w:rsid w:val="007C3063"/>
    <w:rsid w:val="007C37BE"/>
    <w:rsid w:val="007C3865"/>
    <w:rsid w:val="007C3CE1"/>
    <w:rsid w:val="007C4A9F"/>
    <w:rsid w:val="007C5788"/>
    <w:rsid w:val="007D0C5A"/>
    <w:rsid w:val="007D119C"/>
    <w:rsid w:val="007D1805"/>
    <w:rsid w:val="007D2107"/>
    <w:rsid w:val="007D215F"/>
    <w:rsid w:val="007D27A5"/>
    <w:rsid w:val="007D2CF8"/>
    <w:rsid w:val="007D3A42"/>
    <w:rsid w:val="007D47E7"/>
    <w:rsid w:val="007D4EB7"/>
    <w:rsid w:val="007D5895"/>
    <w:rsid w:val="007D6B16"/>
    <w:rsid w:val="007D7342"/>
    <w:rsid w:val="007D7356"/>
    <w:rsid w:val="007D77AB"/>
    <w:rsid w:val="007D7979"/>
    <w:rsid w:val="007D7E43"/>
    <w:rsid w:val="007E28D0"/>
    <w:rsid w:val="007E30DF"/>
    <w:rsid w:val="007E4EC7"/>
    <w:rsid w:val="007E61EB"/>
    <w:rsid w:val="007E79E1"/>
    <w:rsid w:val="007F0174"/>
    <w:rsid w:val="007F092A"/>
    <w:rsid w:val="007F1E1C"/>
    <w:rsid w:val="007F280E"/>
    <w:rsid w:val="007F2C43"/>
    <w:rsid w:val="007F2F10"/>
    <w:rsid w:val="007F3120"/>
    <w:rsid w:val="007F3154"/>
    <w:rsid w:val="007F329C"/>
    <w:rsid w:val="007F35AD"/>
    <w:rsid w:val="007F3763"/>
    <w:rsid w:val="007F45A5"/>
    <w:rsid w:val="007F5107"/>
    <w:rsid w:val="007F551B"/>
    <w:rsid w:val="007F5E14"/>
    <w:rsid w:val="007F6529"/>
    <w:rsid w:val="007F66C2"/>
    <w:rsid w:val="007F6DAE"/>
    <w:rsid w:val="007F7544"/>
    <w:rsid w:val="00800995"/>
    <w:rsid w:val="0080160A"/>
    <w:rsid w:val="00802299"/>
    <w:rsid w:val="008026EF"/>
    <w:rsid w:val="00802F93"/>
    <w:rsid w:val="00803985"/>
    <w:rsid w:val="00804736"/>
    <w:rsid w:val="0080602A"/>
    <w:rsid w:val="008069C5"/>
    <w:rsid w:val="00810B03"/>
    <w:rsid w:val="00810E7E"/>
    <w:rsid w:val="0081117E"/>
    <w:rsid w:val="00811CFC"/>
    <w:rsid w:val="008136DF"/>
    <w:rsid w:val="00814DC9"/>
    <w:rsid w:val="00816252"/>
    <w:rsid w:val="00816606"/>
    <w:rsid w:val="00816CD3"/>
    <w:rsid w:val="00816F79"/>
    <w:rsid w:val="008172C2"/>
    <w:rsid w:val="008172F8"/>
    <w:rsid w:val="008179A6"/>
    <w:rsid w:val="008205C5"/>
    <w:rsid w:val="0082072F"/>
    <w:rsid w:val="00820992"/>
    <w:rsid w:val="00820C2C"/>
    <w:rsid w:val="00820EBE"/>
    <w:rsid w:val="008211C6"/>
    <w:rsid w:val="008229B8"/>
    <w:rsid w:val="00822ECF"/>
    <w:rsid w:val="00823247"/>
    <w:rsid w:val="00823CAF"/>
    <w:rsid w:val="00824A47"/>
    <w:rsid w:val="00825F57"/>
    <w:rsid w:val="00826385"/>
    <w:rsid w:val="00826CB6"/>
    <w:rsid w:val="00827301"/>
    <w:rsid w:val="008277F9"/>
    <w:rsid w:val="00830A77"/>
    <w:rsid w:val="008310C9"/>
    <w:rsid w:val="00831EC6"/>
    <w:rsid w:val="00832549"/>
    <w:rsid w:val="008326B2"/>
    <w:rsid w:val="008327A7"/>
    <w:rsid w:val="0083298D"/>
    <w:rsid w:val="0083299B"/>
    <w:rsid w:val="00833BA0"/>
    <w:rsid w:val="00834150"/>
    <w:rsid w:val="00834508"/>
    <w:rsid w:val="00834E58"/>
    <w:rsid w:val="008357F2"/>
    <w:rsid w:val="00835DDC"/>
    <w:rsid w:val="00835EA0"/>
    <w:rsid w:val="00837678"/>
    <w:rsid w:val="0084098D"/>
    <w:rsid w:val="008416E0"/>
    <w:rsid w:val="00841B62"/>
    <w:rsid w:val="00841E7A"/>
    <w:rsid w:val="00842B85"/>
    <w:rsid w:val="00843CED"/>
    <w:rsid w:val="00844130"/>
    <w:rsid w:val="008447A6"/>
    <w:rsid w:val="00844980"/>
    <w:rsid w:val="00844B35"/>
    <w:rsid w:val="00845144"/>
    <w:rsid w:val="00846831"/>
    <w:rsid w:val="00846D0C"/>
    <w:rsid w:val="00847A10"/>
    <w:rsid w:val="00847B32"/>
    <w:rsid w:val="00853908"/>
    <w:rsid w:val="00854BCE"/>
    <w:rsid w:val="00855389"/>
    <w:rsid w:val="0085635E"/>
    <w:rsid w:val="00856F98"/>
    <w:rsid w:val="00857346"/>
    <w:rsid w:val="00857459"/>
    <w:rsid w:val="00857A42"/>
    <w:rsid w:val="008603E0"/>
    <w:rsid w:val="008620DB"/>
    <w:rsid w:val="00862394"/>
    <w:rsid w:val="00862583"/>
    <w:rsid w:val="0086381C"/>
    <w:rsid w:val="0086496C"/>
    <w:rsid w:val="00864A0E"/>
    <w:rsid w:val="00865532"/>
    <w:rsid w:val="00866386"/>
    <w:rsid w:val="00867206"/>
    <w:rsid w:val="00867686"/>
    <w:rsid w:val="00867C8B"/>
    <w:rsid w:val="00867EE8"/>
    <w:rsid w:val="008710F6"/>
    <w:rsid w:val="008716BE"/>
    <w:rsid w:val="00871881"/>
    <w:rsid w:val="00871D11"/>
    <w:rsid w:val="00871DFE"/>
    <w:rsid w:val="00871EA7"/>
    <w:rsid w:val="00872EE9"/>
    <w:rsid w:val="008737D3"/>
    <w:rsid w:val="00873E24"/>
    <w:rsid w:val="00874179"/>
    <w:rsid w:val="008747E0"/>
    <w:rsid w:val="00875DD6"/>
    <w:rsid w:val="00876841"/>
    <w:rsid w:val="00876A34"/>
    <w:rsid w:val="00876D9A"/>
    <w:rsid w:val="00881885"/>
    <w:rsid w:val="008826E4"/>
    <w:rsid w:val="00882B3C"/>
    <w:rsid w:val="00882B80"/>
    <w:rsid w:val="00882C3B"/>
    <w:rsid w:val="00883E5F"/>
    <w:rsid w:val="00885176"/>
    <w:rsid w:val="0088558B"/>
    <w:rsid w:val="00886C21"/>
    <w:rsid w:val="0088783D"/>
    <w:rsid w:val="00890A55"/>
    <w:rsid w:val="00893476"/>
    <w:rsid w:val="008940AF"/>
    <w:rsid w:val="008955A1"/>
    <w:rsid w:val="00895676"/>
    <w:rsid w:val="00896652"/>
    <w:rsid w:val="008972C3"/>
    <w:rsid w:val="008A093F"/>
    <w:rsid w:val="008A106C"/>
    <w:rsid w:val="008A28D9"/>
    <w:rsid w:val="008A2C63"/>
    <w:rsid w:val="008A30BA"/>
    <w:rsid w:val="008A3823"/>
    <w:rsid w:val="008A5120"/>
    <w:rsid w:val="008A52DC"/>
    <w:rsid w:val="008A5435"/>
    <w:rsid w:val="008B1454"/>
    <w:rsid w:val="008B1FBB"/>
    <w:rsid w:val="008B20CF"/>
    <w:rsid w:val="008B2A8A"/>
    <w:rsid w:val="008B3DD0"/>
    <w:rsid w:val="008B3EC1"/>
    <w:rsid w:val="008B456E"/>
    <w:rsid w:val="008B538D"/>
    <w:rsid w:val="008B62E0"/>
    <w:rsid w:val="008C0826"/>
    <w:rsid w:val="008C1066"/>
    <w:rsid w:val="008C2A0C"/>
    <w:rsid w:val="008C33B5"/>
    <w:rsid w:val="008C3A72"/>
    <w:rsid w:val="008C3AF6"/>
    <w:rsid w:val="008C3BDE"/>
    <w:rsid w:val="008C4174"/>
    <w:rsid w:val="008C42CE"/>
    <w:rsid w:val="008C46F4"/>
    <w:rsid w:val="008C4A94"/>
    <w:rsid w:val="008C6969"/>
    <w:rsid w:val="008C7020"/>
    <w:rsid w:val="008D13F4"/>
    <w:rsid w:val="008D1A5C"/>
    <w:rsid w:val="008D1AD8"/>
    <w:rsid w:val="008D2A75"/>
    <w:rsid w:val="008D2C46"/>
    <w:rsid w:val="008D3FD4"/>
    <w:rsid w:val="008D45D2"/>
    <w:rsid w:val="008D5CCD"/>
    <w:rsid w:val="008D62A1"/>
    <w:rsid w:val="008D6595"/>
    <w:rsid w:val="008D6838"/>
    <w:rsid w:val="008D6FF6"/>
    <w:rsid w:val="008E02D9"/>
    <w:rsid w:val="008E05E5"/>
    <w:rsid w:val="008E103F"/>
    <w:rsid w:val="008E1D70"/>
    <w:rsid w:val="008E1F69"/>
    <w:rsid w:val="008E3E5D"/>
    <w:rsid w:val="008E714B"/>
    <w:rsid w:val="008E73E2"/>
    <w:rsid w:val="008E76B1"/>
    <w:rsid w:val="008F1461"/>
    <w:rsid w:val="008F34F4"/>
    <w:rsid w:val="008F38BB"/>
    <w:rsid w:val="008F5013"/>
    <w:rsid w:val="008F57D8"/>
    <w:rsid w:val="008F6A6E"/>
    <w:rsid w:val="0090071D"/>
    <w:rsid w:val="00901094"/>
    <w:rsid w:val="009015F0"/>
    <w:rsid w:val="00902115"/>
    <w:rsid w:val="00902834"/>
    <w:rsid w:val="00902DF0"/>
    <w:rsid w:val="00903579"/>
    <w:rsid w:val="0090390B"/>
    <w:rsid w:val="00903B1D"/>
    <w:rsid w:val="00904671"/>
    <w:rsid w:val="00905447"/>
    <w:rsid w:val="00905F3E"/>
    <w:rsid w:val="0090670F"/>
    <w:rsid w:val="00907479"/>
    <w:rsid w:val="00907B35"/>
    <w:rsid w:val="009100CD"/>
    <w:rsid w:val="00910579"/>
    <w:rsid w:val="009106EA"/>
    <w:rsid w:val="00910F58"/>
    <w:rsid w:val="00910F9F"/>
    <w:rsid w:val="009110DD"/>
    <w:rsid w:val="0091171C"/>
    <w:rsid w:val="009129CB"/>
    <w:rsid w:val="00913056"/>
    <w:rsid w:val="00913464"/>
    <w:rsid w:val="00914900"/>
    <w:rsid w:val="00914E26"/>
    <w:rsid w:val="009157BF"/>
    <w:rsid w:val="0091590F"/>
    <w:rsid w:val="00915D45"/>
    <w:rsid w:val="00917C39"/>
    <w:rsid w:val="00920FCE"/>
    <w:rsid w:val="00921204"/>
    <w:rsid w:val="009217F2"/>
    <w:rsid w:val="00923B4D"/>
    <w:rsid w:val="009240F5"/>
    <w:rsid w:val="0092540C"/>
    <w:rsid w:val="00925B39"/>
    <w:rsid w:val="00925E0F"/>
    <w:rsid w:val="009260C7"/>
    <w:rsid w:val="00926C9A"/>
    <w:rsid w:val="00927015"/>
    <w:rsid w:val="00930BAD"/>
    <w:rsid w:val="009319EC"/>
    <w:rsid w:val="00931A57"/>
    <w:rsid w:val="0093253C"/>
    <w:rsid w:val="00932CC3"/>
    <w:rsid w:val="00932EB2"/>
    <w:rsid w:val="00933556"/>
    <w:rsid w:val="00933EE0"/>
    <w:rsid w:val="00933F05"/>
    <w:rsid w:val="00934310"/>
    <w:rsid w:val="0093492E"/>
    <w:rsid w:val="00935848"/>
    <w:rsid w:val="00936224"/>
    <w:rsid w:val="00936964"/>
    <w:rsid w:val="00937358"/>
    <w:rsid w:val="00940F46"/>
    <w:rsid w:val="009414E6"/>
    <w:rsid w:val="009425A5"/>
    <w:rsid w:val="009433D0"/>
    <w:rsid w:val="009441E9"/>
    <w:rsid w:val="00944A06"/>
    <w:rsid w:val="009462F3"/>
    <w:rsid w:val="00946C8B"/>
    <w:rsid w:val="00947A3F"/>
    <w:rsid w:val="00947DB2"/>
    <w:rsid w:val="0095064D"/>
    <w:rsid w:val="00950718"/>
    <w:rsid w:val="00950AED"/>
    <w:rsid w:val="00950B15"/>
    <w:rsid w:val="00950FBA"/>
    <w:rsid w:val="00951CE8"/>
    <w:rsid w:val="0095202B"/>
    <w:rsid w:val="00952167"/>
    <w:rsid w:val="00952966"/>
    <w:rsid w:val="00953FE9"/>
    <w:rsid w:val="0095450F"/>
    <w:rsid w:val="009546F2"/>
    <w:rsid w:val="0095483E"/>
    <w:rsid w:val="00954EE1"/>
    <w:rsid w:val="009552A0"/>
    <w:rsid w:val="00955BC2"/>
    <w:rsid w:val="00956089"/>
    <w:rsid w:val="009561D3"/>
    <w:rsid w:val="00956901"/>
    <w:rsid w:val="00956EF2"/>
    <w:rsid w:val="009572FF"/>
    <w:rsid w:val="00960525"/>
    <w:rsid w:val="009605BE"/>
    <w:rsid w:val="0096064C"/>
    <w:rsid w:val="00961140"/>
    <w:rsid w:val="00961788"/>
    <w:rsid w:val="0096203C"/>
    <w:rsid w:val="00962554"/>
    <w:rsid w:val="00962B43"/>
    <w:rsid w:val="00962EC1"/>
    <w:rsid w:val="009630F5"/>
    <w:rsid w:val="009637A6"/>
    <w:rsid w:val="00963FAE"/>
    <w:rsid w:val="009647CB"/>
    <w:rsid w:val="009656B9"/>
    <w:rsid w:val="0096631C"/>
    <w:rsid w:val="009663DB"/>
    <w:rsid w:val="00966729"/>
    <w:rsid w:val="00966D6A"/>
    <w:rsid w:val="00967A36"/>
    <w:rsid w:val="00967DD9"/>
    <w:rsid w:val="0097022D"/>
    <w:rsid w:val="00971591"/>
    <w:rsid w:val="00971CD5"/>
    <w:rsid w:val="00972067"/>
    <w:rsid w:val="009727CB"/>
    <w:rsid w:val="00972B5F"/>
    <w:rsid w:val="00974564"/>
    <w:rsid w:val="00974B53"/>
    <w:rsid w:val="00974D36"/>
    <w:rsid w:val="00974E99"/>
    <w:rsid w:val="009764FA"/>
    <w:rsid w:val="0097790B"/>
    <w:rsid w:val="00977EE9"/>
    <w:rsid w:val="00980192"/>
    <w:rsid w:val="0098063E"/>
    <w:rsid w:val="00980799"/>
    <w:rsid w:val="009812B5"/>
    <w:rsid w:val="00982588"/>
    <w:rsid w:val="00982A22"/>
    <w:rsid w:val="00982A38"/>
    <w:rsid w:val="009830CC"/>
    <w:rsid w:val="009830D9"/>
    <w:rsid w:val="00983287"/>
    <w:rsid w:val="00983BC5"/>
    <w:rsid w:val="009840FB"/>
    <w:rsid w:val="009847F3"/>
    <w:rsid w:val="009852CA"/>
    <w:rsid w:val="009857D6"/>
    <w:rsid w:val="00987789"/>
    <w:rsid w:val="00990287"/>
    <w:rsid w:val="00993914"/>
    <w:rsid w:val="009939AF"/>
    <w:rsid w:val="0099425F"/>
    <w:rsid w:val="00994B22"/>
    <w:rsid w:val="00994B86"/>
    <w:rsid w:val="00994D97"/>
    <w:rsid w:val="009953E6"/>
    <w:rsid w:val="0099610C"/>
    <w:rsid w:val="009969FC"/>
    <w:rsid w:val="0099752C"/>
    <w:rsid w:val="0099792B"/>
    <w:rsid w:val="009A048D"/>
    <w:rsid w:val="009A07B7"/>
    <w:rsid w:val="009A1F48"/>
    <w:rsid w:val="009A2442"/>
    <w:rsid w:val="009A2678"/>
    <w:rsid w:val="009A3809"/>
    <w:rsid w:val="009A614B"/>
    <w:rsid w:val="009A706B"/>
    <w:rsid w:val="009B0457"/>
    <w:rsid w:val="009B0C65"/>
    <w:rsid w:val="009B148E"/>
    <w:rsid w:val="009B1545"/>
    <w:rsid w:val="009B1C6C"/>
    <w:rsid w:val="009B203B"/>
    <w:rsid w:val="009B35EF"/>
    <w:rsid w:val="009B372E"/>
    <w:rsid w:val="009B3DA4"/>
    <w:rsid w:val="009B3FAF"/>
    <w:rsid w:val="009B4769"/>
    <w:rsid w:val="009B5023"/>
    <w:rsid w:val="009B5118"/>
    <w:rsid w:val="009B612F"/>
    <w:rsid w:val="009B6181"/>
    <w:rsid w:val="009B6276"/>
    <w:rsid w:val="009B62C1"/>
    <w:rsid w:val="009B6582"/>
    <w:rsid w:val="009B65A1"/>
    <w:rsid w:val="009B6A2F"/>
    <w:rsid w:val="009B785E"/>
    <w:rsid w:val="009B7E90"/>
    <w:rsid w:val="009C005C"/>
    <w:rsid w:val="009C10E6"/>
    <w:rsid w:val="009C1595"/>
    <w:rsid w:val="009C19E2"/>
    <w:rsid w:val="009C26F8"/>
    <w:rsid w:val="009C2AB9"/>
    <w:rsid w:val="009C2E5F"/>
    <w:rsid w:val="009C34D0"/>
    <w:rsid w:val="009C387B"/>
    <w:rsid w:val="009C3CE7"/>
    <w:rsid w:val="009C3FE7"/>
    <w:rsid w:val="009C4676"/>
    <w:rsid w:val="009C4B7A"/>
    <w:rsid w:val="009C609E"/>
    <w:rsid w:val="009C67F2"/>
    <w:rsid w:val="009C6968"/>
    <w:rsid w:val="009C6984"/>
    <w:rsid w:val="009D054A"/>
    <w:rsid w:val="009D069E"/>
    <w:rsid w:val="009D0D42"/>
    <w:rsid w:val="009D0F05"/>
    <w:rsid w:val="009D22DF"/>
    <w:rsid w:val="009D23DE"/>
    <w:rsid w:val="009D25B8"/>
    <w:rsid w:val="009D26AB"/>
    <w:rsid w:val="009D33D4"/>
    <w:rsid w:val="009D3B30"/>
    <w:rsid w:val="009D5976"/>
    <w:rsid w:val="009D6B98"/>
    <w:rsid w:val="009E075B"/>
    <w:rsid w:val="009E16EC"/>
    <w:rsid w:val="009E1BEE"/>
    <w:rsid w:val="009E1F25"/>
    <w:rsid w:val="009E2350"/>
    <w:rsid w:val="009E24AA"/>
    <w:rsid w:val="009E2C85"/>
    <w:rsid w:val="009E2DED"/>
    <w:rsid w:val="009E2DFC"/>
    <w:rsid w:val="009E433C"/>
    <w:rsid w:val="009E458E"/>
    <w:rsid w:val="009E4A4D"/>
    <w:rsid w:val="009E550B"/>
    <w:rsid w:val="009E6578"/>
    <w:rsid w:val="009F081F"/>
    <w:rsid w:val="009F177C"/>
    <w:rsid w:val="009F34AF"/>
    <w:rsid w:val="009F3994"/>
    <w:rsid w:val="009F4A19"/>
    <w:rsid w:val="009F615F"/>
    <w:rsid w:val="009F703F"/>
    <w:rsid w:val="009F713A"/>
    <w:rsid w:val="009F76EF"/>
    <w:rsid w:val="009F7A5F"/>
    <w:rsid w:val="00A017E4"/>
    <w:rsid w:val="00A023CF"/>
    <w:rsid w:val="00A0274F"/>
    <w:rsid w:val="00A02ED3"/>
    <w:rsid w:val="00A04BF0"/>
    <w:rsid w:val="00A063D2"/>
    <w:rsid w:val="00A06A0E"/>
    <w:rsid w:val="00A06A3D"/>
    <w:rsid w:val="00A06C6F"/>
    <w:rsid w:val="00A06EAA"/>
    <w:rsid w:val="00A07050"/>
    <w:rsid w:val="00A07BA9"/>
    <w:rsid w:val="00A07CE4"/>
    <w:rsid w:val="00A105B5"/>
    <w:rsid w:val="00A10EBA"/>
    <w:rsid w:val="00A11128"/>
    <w:rsid w:val="00A13E56"/>
    <w:rsid w:val="00A14695"/>
    <w:rsid w:val="00A14BEB"/>
    <w:rsid w:val="00A15050"/>
    <w:rsid w:val="00A1722C"/>
    <w:rsid w:val="00A179F2"/>
    <w:rsid w:val="00A20616"/>
    <w:rsid w:val="00A209F1"/>
    <w:rsid w:val="00A21543"/>
    <w:rsid w:val="00A227BF"/>
    <w:rsid w:val="00A22991"/>
    <w:rsid w:val="00A23CAC"/>
    <w:rsid w:val="00A241CB"/>
    <w:rsid w:val="00A24838"/>
    <w:rsid w:val="00A25070"/>
    <w:rsid w:val="00A2520F"/>
    <w:rsid w:val="00A25E52"/>
    <w:rsid w:val="00A2743E"/>
    <w:rsid w:val="00A3074A"/>
    <w:rsid w:val="00A30C33"/>
    <w:rsid w:val="00A3128C"/>
    <w:rsid w:val="00A31C8D"/>
    <w:rsid w:val="00A31F18"/>
    <w:rsid w:val="00A32D80"/>
    <w:rsid w:val="00A33830"/>
    <w:rsid w:val="00A3429C"/>
    <w:rsid w:val="00A35518"/>
    <w:rsid w:val="00A36F9C"/>
    <w:rsid w:val="00A375FF"/>
    <w:rsid w:val="00A37755"/>
    <w:rsid w:val="00A37B74"/>
    <w:rsid w:val="00A37D60"/>
    <w:rsid w:val="00A401CB"/>
    <w:rsid w:val="00A41690"/>
    <w:rsid w:val="00A4278B"/>
    <w:rsid w:val="00A42E99"/>
    <w:rsid w:val="00A4308C"/>
    <w:rsid w:val="00A43432"/>
    <w:rsid w:val="00A43BDF"/>
    <w:rsid w:val="00A43D13"/>
    <w:rsid w:val="00A44836"/>
    <w:rsid w:val="00A44F22"/>
    <w:rsid w:val="00A45166"/>
    <w:rsid w:val="00A458B7"/>
    <w:rsid w:val="00A46D4E"/>
    <w:rsid w:val="00A47880"/>
    <w:rsid w:val="00A47C8A"/>
    <w:rsid w:val="00A50434"/>
    <w:rsid w:val="00A5100F"/>
    <w:rsid w:val="00A524B5"/>
    <w:rsid w:val="00A52D4B"/>
    <w:rsid w:val="00A53E1D"/>
    <w:rsid w:val="00A54968"/>
    <w:rsid w:val="00A549B3"/>
    <w:rsid w:val="00A55838"/>
    <w:rsid w:val="00A56035"/>
    <w:rsid w:val="00A56184"/>
    <w:rsid w:val="00A56BB5"/>
    <w:rsid w:val="00A56BB7"/>
    <w:rsid w:val="00A57493"/>
    <w:rsid w:val="00A5792A"/>
    <w:rsid w:val="00A57B2C"/>
    <w:rsid w:val="00A60035"/>
    <w:rsid w:val="00A6107C"/>
    <w:rsid w:val="00A6178B"/>
    <w:rsid w:val="00A61A7C"/>
    <w:rsid w:val="00A63CAA"/>
    <w:rsid w:val="00A6449D"/>
    <w:rsid w:val="00A64D15"/>
    <w:rsid w:val="00A65641"/>
    <w:rsid w:val="00A65660"/>
    <w:rsid w:val="00A66081"/>
    <w:rsid w:val="00A66250"/>
    <w:rsid w:val="00A664D4"/>
    <w:rsid w:val="00A67954"/>
    <w:rsid w:val="00A67CD0"/>
    <w:rsid w:val="00A7135A"/>
    <w:rsid w:val="00A716AD"/>
    <w:rsid w:val="00A72893"/>
    <w:rsid w:val="00A72ED7"/>
    <w:rsid w:val="00A7599F"/>
    <w:rsid w:val="00A76A39"/>
    <w:rsid w:val="00A800A9"/>
    <w:rsid w:val="00A80352"/>
    <w:rsid w:val="00A803B9"/>
    <w:rsid w:val="00A8083F"/>
    <w:rsid w:val="00A82245"/>
    <w:rsid w:val="00A823F1"/>
    <w:rsid w:val="00A831F2"/>
    <w:rsid w:val="00A83FF2"/>
    <w:rsid w:val="00A842F9"/>
    <w:rsid w:val="00A85775"/>
    <w:rsid w:val="00A86031"/>
    <w:rsid w:val="00A86343"/>
    <w:rsid w:val="00A869B7"/>
    <w:rsid w:val="00A87080"/>
    <w:rsid w:val="00A90AAC"/>
    <w:rsid w:val="00A90D86"/>
    <w:rsid w:val="00A91112"/>
    <w:rsid w:val="00A9146F"/>
    <w:rsid w:val="00A91B65"/>
    <w:rsid w:val="00A91DBA"/>
    <w:rsid w:val="00A954DF"/>
    <w:rsid w:val="00A960C2"/>
    <w:rsid w:val="00A97900"/>
    <w:rsid w:val="00A97984"/>
    <w:rsid w:val="00AA0274"/>
    <w:rsid w:val="00AA0C7B"/>
    <w:rsid w:val="00AA0F31"/>
    <w:rsid w:val="00AA1904"/>
    <w:rsid w:val="00AA1B91"/>
    <w:rsid w:val="00AA1D7A"/>
    <w:rsid w:val="00AA2572"/>
    <w:rsid w:val="00AA2B33"/>
    <w:rsid w:val="00AA341B"/>
    <w:rsid w:val="00AA3E01"/>
    <w:rsid w:val="00AA4FCC"/>
    <w:rsid w:val="00AA66CA"/>
    <w:rsid w:val="00AA68AE"/>
    <w:rsid w:val="00AA6A90"/>
    <w:rsid w:val="00AA7749"/>
    <w:rsid w:val="00AB05EE"/>
    <w:rsid w:val="00AB0623"/>
    <w:rsid w:val="00AB0BFA"/>
    <w:rsid w:val="00AB10BE"/>
    <w:rsid w:val="00AB2A94"/>
    <w:rsid w:val="00AB2C66"/>
    <w:rsid w:val="00AB328F"/>
    <w:rsid w:val="00AB4E8B"/>
    <w:rsid w:val="00AB6342"/>
    <w:rsid w:val="00AB6BAD"/>
    <w:rsid w:val="00AB6D91"/>
    <w:rsid w:val="00AB76B7"/>
    <w:rsid w:val="00AB7727"/>
    <w:rsid w:val="00AB7B2A"/>
    <w:rsid w:val="00AB7E44"/>
    <w:rsid w:val="00AC10A8"/>
    <w:rsid w:val="00AC202E"/>
    <w:rsid w:val="00AC2081"/>
    <w:rsid w:val="00AC33A2"/>
    <w:rsid w:val="00AC4045"/>
    <w:rsid w:val="00AC473A"/>
    <w:rsid w:val="00AC583D"/>
    <w:rsid w:val="00AC780D"/>
    <w:rsid w:val="00AD0EA2"/>
    <w:rsid w:val="00AD12E6"/>
    <w:rsid w:val="00AD154F"/>
    <w:rsid w:val="00AD38F7"/>
    <w:rsid w:val="00AD4938"/>
    <w:rsid w:val="00AD4961"/>
    <w:rsid w:val="00AD53D1"/>
    <w:rsid w:val="00AD689B"/>
    <w:rsid w:val="00AE03C8"/>
    <w:rsid w:val="00AE0D4E"/>
    <w:rsid w:val="00AE13FA"/>
    <w:rsid w:val="00AE1DD2"/>
    <w:rsid w:val="00AE2656"/>
    <w:rsid w:val="00AE3661"/>
    <w:rsid w:val="00AE43D8"/>
    <w:rsid w:val="00AE51BC"/>
    <w:rsid w:val="00AE65F1"/>
    <w:rsid w:val="00AE6BB4"/>
    <w:rsid w:val="00AE74AD"/>
    <w:rsid w:val="00AF02C6"/>
    <w:rsid w:val="00AF159C"/>
    <w:rsid w:val="00AF1FAE"/>
    <w:rsid w:val="00AF24F6"/>
    <w:rsid w:val="00AF35DC"/>
    <w:rsid w:val="00AF50CC"/>
    <w:rsid w:val="00AF6533"/>
    <w:rsid w:val="00B007F2"/>
    <w:rsid w:val="00B008CC"/>
    <w:rsid w:val="00B00A27"/>
    <w:rsid w:val="00B01873"/>
    <w:rsid w:val="00B022E9"/>
    <w:rsid w:val="00B04223"/>
    <w:rsid w:val="00B045A3"/>
    <w:rsid w:val="00B04862"/>
    <w:rsid w:val="00B04E3C"/>
    <w:rsid w:val="00B05631"/>
    <w:rsid w:val="00B0572F"/>
    <w:rsid w:val="00B074AB"/>
    <w:rsid w:val="00B07717"/>
    <w:rsid w:val="00B07860"/>
    <w:rsid w:val="00B10DFC"/>
    <w:rsid w:val="00B10E88"/>
    <w:rsid w:val="00B12505"/>
    <w:rsid w:val="00B135C2"/>
    <w:rsid w:val="00B13AC5"/>
    <w:rsid w:val="00B13C4E"/>
    <w:rsid w:val="00B143D3"/>
    <w:rsid w:val="00B144ED"/>
    <w:rsid w:val="00B14FC1"/>
    <w:rsid w:val="00B16334"/>
    <w:rsid w:val="00B17253"/>
    <w:rsid w:val="00B17E2C"/>
    <w:rsid w:val="00B20475"/>
    <w:rsid w:val="00B20663"/>
    <w:rsid w:val="00B228E7"/>
    <w:rsid w:val="00B235E5"/>
    <w:rsid w:val="00B2413D"/>
    <w:rsid w:val="00B24149"/>
    <w:rsid w:val="00B250D6"/>
    <w:rsid w:val="00B2583D"/>
    <w:rsid w:val="00B26A2D"/>
    <w:rsid w:val="00B26CFF"/>
    <w:rsid w:val="00B278D9"/>
    <w:rsid w:val="00B301F6"/>
    <w:rsid w:val="00B305A5"/>
    <w:rsid w:val="00B30785"/>
    <w:rsid w:val="00B30BB6"/>
    <w:rsid w:val="00B31A41"/>
    <w:rsid w:val="00B31D8B"/>
    <w:rsid w:val="00B321B6"/>
    <w:rsid w:val="00B33991"/>
    <w:rsid w:val="00B33D38"/>
    <w:rsid w:val="00B33E0E"/>
    <w:rsid w:val="00B33F64"/>
    <w:rsid w:val="00B34511"/>
    <w:rsid w:val="00B35626"/>
    <w:rsid w:val="00B364F3"/>
    <w:rsid w:val="00B375D6"/>
    <w:rsid w:val="00B37879"/>
    <w:rsid w:val="00B37BF1"/>
    <w:rsid w:val="00B37CD3"/>
    <w:rsid w:val="00B40199"/>
    <w:rsid w:val="00B4113B"/>
    <w:rsid w:val="00B41F48"/>
    <w:rsid w:val="00B452C5"/>
    <w:rsid w:val="00B453D3"/>
    <w:rsid w:val="00B45400"/>
    <w:rsid w:val="00B46FD9"/>
    <w:rsid w:val="00B502FF"/>
    <w:rsid w:val="00B50B90"/>
    <w:rsid w:val="00B50E28"/>
    <w:rsid w:val="00B525EB"/>
    <w:rsid w:val="00B5260E"/>
    <w:rsid w:val="00B54481"/>
    <w:rsid w:val="00B55ACF"/>
    <w:rsid w:val="00B55BE2"/>
    <w:rsid w:val="00B56313"/>
    <w:rsid w:val="00B56524"/>
    <w:rsid w:val="00B568C4"/>
    <w:rsid w:val="00B56A75"/>
    <w:rsid w:val="00B57292"/>
    <w:rsid w:val="00B57923"/>
    <w:rsid w:val="00B6066D"/>
    <w:rsid w:val="00B61B6E"/>
    <w:rsid w:val="00B621CA"/>
    <w:rsid w:val="00B62376"/>
    <w:rsid w:val="00B6246D"/>
    <w:rsid w:val="00B62B09"/>
    <w:rsid w:val="00B634FA"/>
    <w:rsid w:val="00B64292"/>
    <w:rsid w:val="00B643DF"/>
    <w:rsid w:val="00B64E67"/>
    <w:rsid w:val="00B64FFE"/>
    <w:rsid w:val="00B65300"/>
    <w:rsid w:val="00B65520"/>
    <w:rsid w:val="00B657C4"/>
    <w:rsid w:val="00B658B7"/>
    <w:rsid w:val="00B663C5"/>
    <w:rsid w:val="00B67422"/>
    <w:rsid w:val="00B70796"/>
    <w:rsid w:val="00B70BD4"/>
    <w:rsid w:val="00B70C40"/>
    <w:rsid w:val="00B712CA"/>
    <w:rsid w:val="00B728BF"/>
    <w:rsid w:val="00B73463"/>
    <w:rsid w:val="00B74490"/>
    <w:rsid w:val="00B75110"/>
    <w:rsid w:val="00B75B63"/>
    <w:rsid w:val="00B767FC"/>
    <w:rsid w:val="00B76AB2"/>
    <w:rsid w:val="00B7715B"/>
    <w:rsid w:val="00B77A81"/>
    <w:rsid w:val="00B8024C"/>
    <w:rsid w:val="00B818C2"/>
    <w:rsid w:val="00B836B3"/>
    <w:rsid w:val="00B83F67"/>
    <w:rsid w:val="00B84ED1"/>
    <w:rsid w:val="00B84F2E"/>
    <w:rsid w:val="00B85550"/>
    <w:rsid w:val="00B85B9C"/>
    <w:rsid w:val="00B85EFE"/>
    <w:rsid w:val="00B87641"/>
    <w:rsid w:val="00B87FD9"/>
    <w:rsid w:val="00B9003D"/>
    <w:rsid w:val="00B90123"/>
    <w:rsid w:val="00B9016D"/>
    <w:rsid w:val="00B9020F"/>
    <w:rsid w:val="00B910D7"/>
    <w:rsid w:val="00B91187"/>
    <w:rsid w:val="00B91312"/>
    <w:rsid w:val="00B9136F"/>
    <w:rsid w:val="00B917B5"/>
    <w:rsid w:val="00B91F59"/>
    <w:rsid w:val="00B92216"/>
    <w:rsid w:val="00B923F4"/>
    <w:rsid w:val="00B92476"/>
    <w:rsid w:val="00B937D0"/>
    <w:rsid w:val="00B93C55"/>
    <w:rsid w:val="00B95474"/>
    <w:rsid w:val="00B95E83"/>
    <w:rsid w:val="00B9652D"/>
    <w:rsid w:val="00B97664"/>
    <w:rsid w:val="00B97BDF"/>
    <w:rsid w:val="00B97F55"/>
    <w:rsid w:val="00B97F63"/>
    <w:rsid w:val="00BA069A"/>
    <w:rsid w:val="00BA0F98"/>
    <w:rsid w:val="00BA100C"/>
    <w:rsid w:val="00BA1517"/>
    <w:rsid w:val="00BA1692"/>
    <w:rsid w:val="00BA1B03"/>
    <w:rsid w:val="00BA1C02"/>
    <w:rsid w:val="00BA3F63"/>
    <w:rsid w:val="00BA472F"/>
    <w:rsid w:val="00BA4E39"/>
    <w:rsid w:val="00BA4F93"/>
    <w:rsid w:val="00BA5513"/>
    <w:rsid w:val="00BA67FD"/>
    <w:rsid w:val="00BA7C48"/>
    <w:rsid w:val="00BA7ED2"/>
    <w:rsid w:val="00BB188E"/>
    <w:rsid w:val="00BB1C1F"/>
    <w:rsid w:val="00BB222B"/>
    <w:rsid w:val="00BB2C23"/>
    <w:rsid w:val="00BB3126"/>
    <w:rsid w:val="00BB49D5"/>
    <w:rsid w:val="00BB4D03"/>
    <w:rsid w:val="00BB66EE"/>
    <w:rsid w:val="00BB6917"/>
    <w:rsid w:val="00BB747A"/>
    <w:rsid w:val="00BB7985"/>
    <w:rsid w:val="00BB7A97"/>
    <w:rsid w:val="00BC038B"/>
    <w:rsid w:val="00BC251F"/>
    <w:rsid w:val="00BC27F6"/>
    <w:rsid w:val="00BC35E8"/>
    <w:rsid w:val="00BC39F4"/>
    <w:rsid w:val="00BC5062"/>
    <w:rsid w:val="00BC5479"/>
    <w:rsid w:val="00BC7296"/>
    <w:rsid w:val="00BC7FE0"/>
    <w:rsid w:val="00BD0098"/>
    <w:rsid w:val="00BD0CA3"/>
    <w:rsid w:val="00BD0E22"/>
    <w:rsid w:val="00BD0EA2"/>
    <w:rsid w:val="00BD14CE"/>
    <w:rsid w:val="00BD150C"/>
    <w:rsid w:val="00BD1587"/>
    <w:rsid w:val="00BD27E3"/>
    <w:rsid w:val="00BD2AD9"/>
    <w:rsid w:val="00BD35D2"/>
    <w:rsid w:val="00BD3EDC"/>
    <w:rsid w:val="00BD528B"/>
    <w:rsid w:val="00BD6168"/>
    <w:rsid w:val="00BD63FA"/>
    <w:rsid w:val="00BD6A20"/>
    <w:rsid w:val="00BD7EE1"/>
    <w:rsid w:val="00BE0FE1"/>
    <w:rsid w:val="00BE1745"/>
    <w:rsid w:val="00BE2348"/>
    <w:rsid w:val="00BE2CCE"/>
    <w:rsid w:val="00BE316E"/>
    <w:rsid w:val="00BE3247"/>
    <w:rsid w:val="00BE3328"/>
    <w:rsid w:val="00BE436A"/>
    <w:rsid w:val="00BE5568"/>
    <w:rsid w:val="00BE5764"/>
    <w:rsid w:val="00BE71DA"/>
    <w:rsid w:val="00BF1002"/>
    <w:rsid w:val="00BF1358"/>
    <w:rsid w:val="00BF164B"/>
    <w:rsid w:val="00BF1B94"/>
    <w:rsid w:val="00BF27FC"/>
    <w:rsid w:val="00BF2830"/>
    <w:rsid w:val="00BF342C"/>
    <w:rsid w:val="00BF34CF"/>
    <w:rsid w:val="00BF3BAD"/>
    <w:rsid w:val="00BF3E1B"/>
    <w:rsid w:val="00BF50A6"/>
    <w:rsid w:val="00BF7209"/>
    <w:rsid w:val="00C0077E"/>
    <w:rsid w:val="00C00854"/>
    <w:rsid w:val="00C0106D"/>
    <w:rsid w:val="00C01385"/>
    <w:rsid w:val="00C01A27"/>
    <w:rsid w:val="00C01BCB"/>
    <w:rsid w:val="00C02958"/>
    <w:rsid w:val="00C02CCE"/>
    <w:rsid w:val="00C04423"/>
    <w:rsid w:val="00C04EAB"/>
    <w:rsid w:val="00C065E6"/>
    <w:rsid w:val="00C06C7A"/>
    <w:rsid w:val="00C075D8"/>
    <w:rsid w:val="00C10B8F"/>
    <w:rsid w:val="00C11102"/>
    <w:rsid w:val="00C118C9"/>
    <w:rsid w:val="00C11EFE"/>
    <w:rsid w:val="00C12307"/>
    <w:rsid w:val="00C130C5"/>
    <w:rsid w:val="00C133BE"/>
    <w:rsid w:val="00C1400A"/>
    <w:rsid w:val="00C143E2"/>
    <w:rsid w:val="00C1455E"/>
    <w:rsid w:val="00C1478B"/>
    <w:rsid w:val="00C20159"/>
    <w:rsid w:val="00C20AA0"/>
    <w:rsid w:val="00C222B4"/>
    <w:rsid w:val="00C23673"/>
    <w:rsid w:val="00C23EDB"/>
    <w:rsid w:val="00C24CEF"/>
    <w:rsid w:val="00C256CD"/>
    <w:rsid w:val="00C25BB1"/>
    <w:rsid w:val="00C262E4"/>
    <w:rsid w:val="00C26E1B"/>
    <w:rsid w:val="00C27CD8"/>
    <w:rsid w:val="00C30C25"/>
    <w:rsid w:val="00C30FB4"/>
    <w:rsid w:val="00C32346"/>
    <w:rsid w:val="00C332D9"/>
    <w:rsid w:val="00C33E20"/>
    <w:rsid w:val="00C34433"/>
    <w:rsid w:val="00C34472"/>
    <w:rsid w:val="00C34D30"/>
    <w:rsid w:val="00C351C2"/>
    <w:rsid w:val="00C35CF6"/>
    <w:rsid w:val="00C3725B"/>
    <w:rsid w:val="00C401B7"/>
    <w:rsid w:val="00C40578"/>
    <w:rsid w:val="00C42D38"/>
    <w:rsid w:val="00C43763"/>
    <w:rsid w:val="00C440D1"/>
    <w:rsid w:val="00C447E2"/>
    <w:rsid w:val="00C4582A"/>
    <w:rsid w:val="00C4650C"/>
    <w:rsid w:val="00C473B5"/>
    <w:rsid w:val="00C47A25"/>
    <w:rsid w:val="00C512B1"/>
    <w:rsid w:val="00C51489"/>
    <w:rsid w:val="00C51645"/>
    <w:rsid w:val="00C5198C"/>
    <w:rsid w:val="00C52223"/>
    <w:rsid w:val="00C522BE"/>
    <w:rsid w:val="00C523A1"/>
    <w:rsid w:val="00C52413"/>
    <w:rsid w:val="00C52461"/>
    <w:rsid w:val="00C533EC"/>
    <w:rsid w:val="00C534E6"/>
    <w:rsid w:val="00C53C64"/>
    <w:rsid w:val="00C5470E"/>
    <w:rsid w:val="00C554BC"/>
    <w:rsid w:val="00C5560C"/>
    <w:rsid w:val="00C55EFB"/>
    <w:rsid w:val="00C56585"/>
    <w:rsid w:val="00C56B3F"/>
    <w:rsid w:val="00C5736E"/>
    <w:rsid w:val="00C57B77"/>
    <w:rsid w:val="00C62DF5"/>
    <w:rsid w:val="00C645ED"/>
    <w:rsid w:val="00C64A79"/>
    <w:rsid w:val="00C65492"/>
    <w:rsid w:val="00C65C1D"/>
    <w:rsid w:val="00C65C4C"/>
    <w:rsid w:val="00C66C83"/>
    <w:rsid w:val="00C67544"/>
    <w:rsid w:val="00C675F0"/>
    <w:rsid w:val="00C677AA"/>
    <w:rsid w:val="00C67C67"/>
    <w:rsid w:val="00C67D14"/>
    <w:rsid w:val="00C7022C"/>
    <w:rsid w:val="00C7024D"/>
    <w:rsid w:val="00C71032"/>
    <w:rsid w:val="00C71085"/>
    <w:rsid w:val="00C716E5"/>
    <w:rsid w:val="00C71A4F"/>
    <w:rsid w:val="00C72045"/>
    <w:rsid w:val="00C7251C"/>
    <w:rsid w:val="00C747B3"/>
    <w:rsid w:val="00C773D9"/>
    <w:rsid w:val="00C80307"/>
    <w:rsid w:val="00C806DA"/>
    <w:rsid w:val="00C80ACE"/>
    <w:rsid w:val="00C80B0C"/>
    <w:rsid w:val="00C81162"/>
    <w:rsid w:val="00C81E51"/>
    <w:rsid w:val="00C82D77"/>
    <w:rsid w:val="00C82EC7"/>
    <w:rsid w:val="00C830C5"/>
    <w:rsid w:val="00C83258"/>
    <w:rsid w:val="00C83666"/>
    <w:rsid w:val="00C843AC"/>
    <w:rsid w:val="00C85046"/>
    <w:rsid w:val="00C870B5"/>
    <w:rsid w:val="00C87C3C"/>
    <w:rsid w:val="00C907DF"/>
    <w:rsid w:val="00C91630"/>
    <w:rsid w:val="00C93E64"/>
    <w:rsid w:val="00C9558A"/>
    <w:rsid w:val="00C9569D"/>
    <w:rsid w:val="00C958A6"/>
    <w:rsid w:val="00C966EB"/>
    <w:rsid w:val="00C96D6C"/>
    <w:rsid w:val="00C96DC5"/>
    <w:rsid w:val="00C97026"/>
    <w:rsid w:val="00C9773B"/>
    <w:rsid w:val="00CA004F"/>
    <w:rsid w:val="00CA04B1"/>
    <w:rsid w:val="00CA094B"/>
    <w:rsid w:val="00CA2DFC"/>
    <w:rsid w:val="00CA35C1"/>
    <w:rsid w:val="00CA3B23"/>
    <w:rsid w:val="00CA3D5A"/>
    <w:rsid w:val="00CA4684"/>
    <w:rsid w:val="00CA485B"/>
    <w:rsid w:val="00CA48E1"/>
    <w:rsid w:val="00CA4EC9"/>
    <w:rsid w:val="00CA5120"/>
    <w:rsid w:val="00CA5BD8"/>
    <w:rsid w:val="00CA6BB3"/>
    <w:rsid w:val="00CB03D4"/>
    <w:rsid w:val="00CB0617"/>
    <w:rsid w:val="00CB137B"/>
    <w:rsid w:val="00CB15C3"/>
    <w:rsid w:val="00CB15CD"/>
    <w:rsid w:val="00CB178F"/>
    <w:rsid w:val="00CB18AF"/>
    <w:rsid w:val="00CB19EF"/>
    <w:rsid w:val="00CB1A2E"/>
    <w:rsid w:val="00CB1D11"/>
    <w:rsid w:val="00CB1E39"/>
    <w:rsid w:val="00CB341A"/>
    <w:rsid w:val="00CB3BD4"/>
    <w:rsid w:val="00CB4763"/>
    <w:rsid w:val="00CB5059"/>
    <w:rsid w:val="00CB59F3"/>
    <w:rsid w:val="00CB5A35"/>
    <w:rsid w:val="00CB6770"/>
    <w:rsid w:val="00CB7640"/>
    <w:rsid w:val="00CB7D0F"/>
    <w:rsid w:val="00CC0261"/>
    <w:rsid w:val="00CC1A96"/>
    <w:rsid w:val="00CC2158"/>
    <w:rsid w:val="00CC35EF"/>
    <w:rsid w:val="00CC3EBF"/>
    <w:rsid w:val="00CC4CBF"/>
    <w:rsid w:val="00CC5048"/>
    <w:rsid w:val="00CC5545"/>
    <w:rsid w:val="00CC5C9D"/>
    <w:rsid w:val="00CC61A5"/>
    <w:rsid w:val="00CC6246"/>
    <w:rsid w:val="00CC6280"/>
    <w:rsid w:val="00CD0232"/>
    <w:rsid w:val="00CD1A24"/>
    <w:rsid w:val="00CD1F60"/>
    <w:rsid w:val="00CD2D85"/>
    <w:rsid w:val="00CD3C88"/>
    <w:rsid w:val="00CD422E"/>
    <w:rsid w:val="00CD4B59"/>
    <w:rsid w:val="00CD5662"/>
    <w:rsid w:val="00CD6859"/>
    <w:rsid w:val="00CD6EC5"/>
    <w:rsid w:val="00CD7293"/>
    <w:rsid w:val="00CD7700"/>
    <w:rsid w:val="00CD7D11"/>
    <w:rsid w:val="00CE0B23"/>
    <w:rsid w:val="00CE0D9A"/>
    <w:rsid w:val="00CE2A44"/>
    <w:rsid w:val="00CE2DBC"/>
    <w:rsid w:val="00CE42CC"/>
    <w:rsid w:val="00CE5591"/>
    <w:rsid w:val="00CE5E46"/>
    <w:rsid w:val="00CE6D7B"/>
    <w:rsid w:val="00CE727C"/>
    <w:rsid w:val="00CE7287"/>
    <w:rsid w:val="00CF0DD8"/>
    <w:rsid w:val="00CF10E3"/>
    <w:rsid w:val="00CF136E"/>
    <w:rsid w:val="00CF160C"/>
    <w:rsid w:val="00CF262A"/>
    <w:rsid w:val="00CF272F"/>
    <w:rsid w:val="00CF335D"/>
    <w:rsid w:val="00CF3C6B"/>
    <w:rsid w:val="00CF3D29"/>
    <w:rsid w:val="00CF3E0F"/>
    <w:rsid w:val="00CF49CC"/>
    <w:rsid w:val="00CF6265"/>
    <w:rsid w:val="00CF6EC7"/>
    <w:rsid w:val="00CF7C03"/>
    <w:rsid w:val="00D01512"/>
    <w:rsid w:val="00D030C9"/>
    <w:rsid w:val="00D032C8"/>
    <w:rsid w:val="00D03A27"/>
    <w:rsid w:val="00D04F0B"/>
    <w:rsid w:val="00D053C5"/>
    <w:rsid w:val="00D05F04"/>
    <w:rsid w:val="00D06475"/>
    <w:rsid w:val="00D066C3"/>
    <w:rsid w:val="00D06FF5"/>
    <w:rsid w:val="00D07440"/>
    <w:rsid w:val="00D11C69"/>
    <w:rsid w:val="00D120AF"/>
    <w:rsid w:val="00D129DE"/>
    <w:rsid w:val="00D134C7"/>
    <w:rsid w:val="00D1463A"/>
    <w:rsid w:val="00D14C8F"/>
    <w:rsid w:val="00D15F11"/>
    <w:rsid w:val="00D16362"/>
    <w:rsid w:val="00D16793"/>
    <w:rsid w:val="00D16C29"/>
    <w:rsid w:val="00D17685"/>
    <w:rsid w:val="00D17977"/>
    <w:rsid w:val="00D20222"/>
    <w:rsid w:val="00D204AF"/>
    <w:rsid w:val="00D22F63"/>
    <w:rsid w:val="00D23DFA"/>
    <w:rsid w:val="00D252C9"/>
    <w:rsid w:val="00D270FA"/>
    <w:rsid w:val="00D2777A"/>
    <w:rsid w:val="00D30DD5"/>
    <w:rsid w:val="00D31D18"/>
    <w:rsid w:val="00D32B8D"/>
    <w:rsid w:val="00D32BC5"/>
    <w:rsid w:val="00D32DDF"/>
    <w:rsid w:val="00D33B10"/>
    <w:rsid w:val="00D36206"/>
    <w:rsid w:val="00D365BE"/>
    <w:rsid w:val="00D369D0"/>
    <w:rsid w:val="00D36E93"/>
    <w:rsid w:val="00D3700C"/>
    <w:rsid w:val="00D374C3"/>
    <w:rsid w:val="00D376D6"/>
    <w:rsid w:val="00D400DA"/>
    <w:rsid w:val="00D41343"/>
    <w:rsid w:val="00D41940"/>
    <w:rsid w:val="00D41A32"/>
    <w:rsid w:val="00D43DE9"/>
    <w:rsid w:val="00D44E55"/>
    <w:rsid w:val="00D45640"/>
    <w:rsid w:val="00D4706C"/>
    <w:rsid w:val="00D4724B"/>
    <w:rsid w:val="00D47D7F"/>
    <w:rsid w:val="00D500DB"/>
    <w:rsid w:val="00D50770"/>
    <w:rsid w:val="00D512ED"/>
    <w:rsid w:val="00D516BB"/>
    <w:rsid w:val="00D5229F"/>
    <w:rsid w:val="00D5370A"/>
    <w:rsid w:val="00D554E0"/>
    <w:rsid w:val="00D55654"/>
    <w:rsid w:val="00D55723"/>
    <w:rsid w:val="00D55A15"/>
    <w:rsid w:val="00D565FE"/>
    <w:rsid w:val="00D573CF"/>
    <w:rsid w:val="00D57461"/>
    <w:rsid w:val="00D57D80"/>
    <w:rsid w:val="00D57F28"/>
    <w:rsid w:val="00D603BF"/>
    <w:rsid w:val="00D60C15"/>
    <w:rsid w:val="00D60C45"/>
    <w:rsid w:val="00D60DEA"/>
    <w:rsid w:val="00D638E0"/>
    <w:rsid w:val="00D653B1"/>
    <w:rsid w:val="00D656A2"/>
    <w:rsid w:val="00D657AE"/>
    <w:rsid w:val="00D67012"/>
    <w:rsid w:val="00D71129"/>
    <w:rsid w:val="00D712AE"/>
    <w:rsid w:val="00D71371"/>
    <w:rsid w:val="00D72569"/>
    <w:rsid w:val="00D740A5"/>
    <w:rsid w:val="00D74AE1"/>
    <w:rsid w:val="00D7509E"/>
    <w:rsid w:val="00D75844"/>
    <w:rsid w:val="00D75D42"/>
    <w:rsid w:val="00D77207"/>
    <w:rsid w:val="00D80A15"/>
    <w:rsid w:val="00D80B20"/>
    <w:rsid w:val="00D810DF"/>
    <w:rsid w:val="00D8125C"/>
    <w:rsid w:val="00D81B4C"/>
    <w:rsid w:val="00D83071"/>
    <w:rsid w:val="00D836E5"/>
    <w:rsid w:val="00D8421F"/>
    <w:rsid w:val="00D845A3"/>
    <w:rsid w:val="00D84BE1"/>
    <w:rsid w:val="00D8544B"/>
    <w:rsid w:val="00D865A8"/>
    <w:rsid w:val="00D86FFF"/>
    <w:rsid w:val="00D87F8E"/>
    <w:rsid w:val="00D9012A"/>
    <w:rsid w:val="00D90F53"/>
    <w:rsid w:val="00D92C2D"/>
    <w:rsid w:val="00D9361E"/>
    <w:rsid w:val="00D93787"/>
    <w:rsid w:val="00D93B67"/>
    <w:rsid w:val="00D94F38"/>
    <w:rsid w:val="00D95815"/>
    <w:rsid w:val="00D96F52"/>
    <w:rsid w:val="00D96F91"/>
    <w:rsid w:val="00D97B69"/>
    <w:rsid w:val="00DA005A"/>
    <w:rsid w:val="00DA1027"/>
    <w:rsid w:val="00DA17CD"/>
    <w:rsid w:val="00DA1DC3"/>
    <w:rsid w:val="00DA1F96"/>
    <w:rsid w:val="00DA2164"/>
    <w:rsid w:val="00DA2C7E"/>
    <w:rsid w:val="00DA3A5C"/>
    <w:rsid w:val="00DA40B4"/>
    <w:rsid w:val="00DA4823"/>
    <w:rsid w:val="00DA4EC6"/>
    <w:rsid w:val="00DA5AC3"/>
    <w:rsid w:val="00DA6D42"/>
    <w:rsid w:val="00DA761C"/>
    <w:rsid w:val="00DA7825"/>
    <w:rsid w:val="00DB135E"/>
    <w:rsid w:val="00DB23D8"/>
    <w:rsid w:val="00DB25B3"/>
    <w:rsid w:val="00DB2CA0"/>
    <w:rsid w:val="00DB3AED"/>
    <w:rsid w:val="00DB5007"/>
    <w:rsid w:val="00DB51ED"/>
    <w:rsid w:val="00DB759A"/>
    <w:rsid w:val="00DB7C27"/>
    <w:rsid w:val="00DC0767"/>
    <w:rsid w:val="00DC0969"/>
    <w:rsid w:val="00DC1C10"/>
    <w:rsid w:val="00DC23C3"/>
    <w:rsid w:val="00DC2EF4"/>
    <w:rsid w:val="00DC3010"/>
    <w:rsid w:val="00DC3EA5"/>
    <w:rsid w:val="00DC40EB"/>
    <w:rsid w:val="00DC4433"/>
    <w:rsid w:val="00DC4C80"/>
    <w:rsid w:val="00DC53E8"/>
    <w:rsid w:val="00DC5F83"/>
    <w:rsid w:val="00DC63A7"/>
    <w:rsid w:val="00DC6F05"/>
    <w:rsid w:val="00DC6F92"/>
    <w:rsid w:val="00DC7273"/>
    <w:rsid w:val="00DC76E2"/>
    <w:rsid w:val="00DC7EA5"/>
    <w:rsid w:val="00DD0213"/>
    <w:rsid w:val="00DD0BC5"/>
    <w:rsid w:val="00DD145C"/>
    <w:rsid w:val="00DD2780"/>
    <w:rsid w:val="00DD391C"/>
    <w:rsid w:val="00DD461A"/>
    <w:rsid w:val="00DD52EC"/>
    <w:rsid w:val="00DD60F2"/>
    <w:rsid w:val="00DD62A2"/>
    <w:rsid w:val="00DD69FB"/>
    <w:rsid w:val="00DD6FEC"/>
    <w:rsid w:val="00DE0893"/>
    <w:rsid w:val="00DE0BE2"/>
    <w:rsid w:val="00DE0D6F"/>
    <w:rsid w:val="00DE2814"/>
    <w:rsid w:val="00DE29B8"/>
    <w:rsid w:val="00DE2C97"/>
    <w:rsid w:val="00DE2E58"/>
    <w:rsid w:val="00DE3FCD"/>
    <w:rsid w:val="00DE407B"/>
    <w:rsid w:val="00DE5656"/>
    <w:rsid w:val="00DE6796"/>
    <w:rsid w:val="00DE75F9"/>
    <w:rsid w:val="00DE7B3A"/>
    <w:rsid w:val="00DF0B8A"/>
    <w:rsid w:val="00DF0CF9"/>
    <w:rsid w:val="00DF1371"/>
    <w:rsid w:val="00DF1F0B"/>
    <w:rsid w:val="00DF2081"/>
    <w:rsid w:val="00DF2309"/>
    <w:rsid w:val="00DF41B2"/>
    <w:rsid w:val="00DF47E2"/>
    <w:rsid w:val="00DF4C45"/>
    <w:rsid w:val="00DF552C"/>
    <w:rsid w:val="00DF648B"/>
    <w:rsid w:val="00DF76E9"/>
    <w:rsid w:val="00DF7C68"/>
    <w:rsid w:val="00E003BF"/>
    <w:rsid w:val="00E01272"/>
    <w:rsid w:val="00E01372"/>
    <w:rsid w:val="00E0238A"/>
    <w:rsid w:val="00E03067"/>
    <w:rsid w:val="00E03814"/>
    <w:rsid w:val="00E03846"/>
    <w:rsid w:val="00E03A07"/>
    <w:rsid w:val="00E04EC4"/>
    <w:rsid w:val="00E05061"/>
    <w:rsid w:val="00E05F29"/>
    <w:rsid w:val="00E06421"/>
    <w:rsid w:val="00E07396"/>
    <w:rsid w:val="00E07C91"/>
    <w:rsid w:val="00E1020E"/>
    <w:rsid w:val="00E105D9"/>
    <w:rsid w:val="00E10881"/>
    <w:rsid w:val="00E10BDB"/>
    <w:rsid w:val="00E12366"/>
    <w:rsid w:val="00E13A4C"/>
    <w:rsid w:val="00E13CC9"/>
    <w:rsid w:val="00E14842"/>
    <w:rsid w:val="00E14907"/>
    <w:rsid w:val="00E14AC6"/>
    <w:rsid w:val="00E15E8E"/>
    <w:rsid w:val="00E163EA"/>
    <w:rsid w:val="00E16EB4"/>
    <w:rsid w:val="00E16FAD"/>
    <w:rsid w:val="00E1774E"/>
    <w:rsid w:val="00E17C69"/>
    <w:rsid w:val="00E201F1"/>
    <w:rsid w:val="00E208B4"/>
    <w:rsid w:val="00E20A7D"/>
    <w:rsid w:val="00E20DB4"/>
    <w:rsid w:val="00E215DA"/>
    <w:rsid w:val="00E21A27"/>
    <w:rsid w:val="00E22023"/>
    <w:rsid w:val="00E2247A"/>
    <w:rsid w:val="00E22643"/>
    <w:rsid w:val="00E22E81"/>
    <w:rsid w:val="00E24CC4"/>
    <w:rsid w:val="00E25623"/>
    <w:rsid w:val="00E26176"/>
    <w:rsid w:val="00E27959"/>
    <w:rsid w:val="00E27A2F"/>
    <w:rsid w:val="00E30A98"/>
    <w:rsid w:val="00E314F5"/>
    <w:rsid w:val="00E3192D"/>
    <w:rsid w:val="00E31F8D"/>
    <w:rsid w:val="00E332DD"/>
    <w:rsid w:val="00E333BC"/>
    <w:rsid w:val="00E33556"/>
    <w:rsid w:val="00E358DA"/>
    <w:rsid w:val="00E3688D"/>
    <w:rsid w:val="00E40FD7"/>
    <w:rsid w:val="00E429E2"/>
    <w:rsid w:val="00E42A94"/>
    <w:rsid w:val="00E437C3"/>
    <w:rsid w:val="00E458BF"/>
    <w:rsid w:val="00E4627A"/>
    <w:rsid w:val="00E46280"/>
    <w:rsid w:val="00E46555"/>
    <w:rsid w:val="00E47285"/>
    <w:rsid w:val="00E5035D"/>
    <w:rsid w:val="00E51338"/>
    <w:rsid w:val="00E51BE2"/>
    <w:rsid w:val="00E51C33"/>
    <w:rsid w:val="00E53EB8"/>
    <w:rsid w:val="00E54676"/>
    <w:rsid w:val="00E54924"/>
    <w:rsid w:val="00E54AD5"/>
    <w:rsid w:val="00E54BFB"/>
    <w:rsid w:val="00E54CD7"/>
    <w:rsid w:val="00E56682"/>
    <w:rsid w:val="00E56B36"/>
    <w:rsid w:val="00E56CFD"/>
    <w:rsid w:val="00E57370"/>
    <w:rsid w:val="00E57583"/>
    <w:rsid w:val="00E60ECF"/>
    <w:rsid w:val="00E67746"/>
    <w:rsid w:val="00E677B6"/>
    <w:rsid w:val="00E67E23"/>
    <w:rsid w:val="00E706E7"/>
    <w:rsid w:val="00E722ED"/>
    <w:rsid w:val="00E75A38"/>
    <w:rsid w:val="00E76B2C"/>
    <w:rsid w:val="00E7740C"/>
    <w:rsid w:val="00E77587"/>
    <w:rsid w:val="00E77EC3"/>
    <w:rsid w:val="00E80F6C"/>
    <w:rsid w:val="00E818AD"/>
    <w:rsid w:val="00E82EEF"/>
    <w:rsid w:val="00E83301"/>
    <w:rsid w:val="00E8366B"/>
    <w:rsid w:val="00E84229"/>
    <w:rsid w:val="00E843F0"/>
    <w:rsid w:val="00E84965"/>
    <w:rsid w:val="00E86147"/>
    <w:rsid w:val="00E8696E"/>
    <w:rsid w:val="00E877DC"/>
    <w:rsid w:val="00E90E4E"/>
    <w:rsid w:val="00E92E1C"/>
    <w:rsid w:val="00E9301D"/>
    <w:rsid w:val="00E937CA"/>
    <w:rsid w:val="00E9391E"/>
    <w:rsid w:val="00E93BCF"/>
    <w:rsid w:val="00E9402D"/>
    <w:rsid w:val="00E945FE"/>
    <w:rsid w:val="00E94791"/>
    <w:rsid w:val="00E951CA"/>
    <w:rsid w:val="00E9624C"/>
    <w:rsid w:val="00E96B9F"/>
    <w:rsid w:val="00E97216"/>
    <w:rsid w:val="00E97C6A"/>
    <w:rsid w:val="00EA015B"/>
    <w:rsid w:val="00EA0CF3"/>
    <w:rsid w:val="00EA1052"/>
    <w:rsid w:val="00EA218F"/>
    <w:rsid w:val="00EA3280"/>
    <w:rsid w:val="00EA3A63"/>
    <w:rsid w:val="00EA3B55"/>
    <w:rsid w:val="00EA3D68"/>
    <w:rsid w:val="00EA3D7C"/>
    <w:rsid w:val="00EA3DAE"/>
    <w:rsid w:val="00EA4067"/>
    <w:rsid w:val="00EA4364"/>
    <w:rsid w:val="00EA43B8"/>
    <w:rsid w:val="00EA468D"/>
    <w:rsid w:val="00EA4F29"/>
    <w:rsid w:val="00EA5B27"/>
    <w:rsid w:val="00EA5F83"/>
    <w:rsid w:val="00EA6F5E"/>
    <w:rsid w:val="00EA6F9D"/>
    <w:rsid w:val="00EA7841"/>
    <w:rsid w:val="00EA7B1B"/>
    <w:rsid w:val="00EA7C80"/>
    <w:rsid w:val="00EA7CC8"/>
    <w:rsid w:val="00EB1270"/>
    <w:rsid w:val="00EB144C"/>
    <w:rsid w:val="00EB1BBB"/>
    <w:rsid w:val="00EB2233"/>
    <w:rsid w:val="00EB2273"/>
    <w:rsid w:val="00EB4ACE"/>
    <w:rsid w:val="00EB4C48"/>
    <w:rsid w:val="00EB527C"/>
    <w:rsid w:val="00EB54E3"/>
    <w:rsid w:val="00EB5C6D"/>
    <w:rsid w:val="00EB6C62"/>
    <w:rsid w:val="00EB6DF7"/>
    <w:rsid w:val="00EB6F3C"/>
    <w:rsid w:val="00EC0A6E"/>
    <w:rsid w:val="00EC0CF9"/>
    <w:rsid w:val="00EC10E7"/>
    <w:rsid w:val="00EC1A8A"/>
    <w:rsid w:val="00EC1B95"/>
    <w:rsid w:val="00EC1E2C"/>
    <w:rsid w:val="00EC254E"/>
    <w:rsid w:val="00EC259B"/>
    <w:rsid w:val="00EC2B9A"/>
    <w:rsid w:val="00EC2DBA"/>
    <w:rsid w:val="00EC35BE"/>
    <w:rsid w:val="00EC3723"/>
    <w:rsid w:val="00EC4A58"/>
    <w:rsid w:val="00EC568A"/>
    <w:rsid w:val="00EC6BA1"/>
    <w:rsid w:val="00EC7170"/>
    <w:rsid w:val="00EC73BB"/>
    <w:rsid w:val="00EC7BDC"/>
    <w:rsid w:val="00EC7C87"/>
    <w:rsid w:val="00ED030E"/>
    <w:rsid w:val="00ED0348"/>
    <w:rsid w:val="00ED1BAC"/>
    <w:rsid w:val="00ED2672"/>
    <w:rsid w:val="00ED288D"/>
    <w:rsid w:val="00ED2A8D"/>
    <w:rsid w:val="00ED3784"/>
    <w:rsid w:val="00ED4450"/>
    <w:rsid w:val="00ED46C6"/>
    <w:rsid w:val="00ED4ADD"/>
    <w:rsid w:val="00ED55E5"/>
    <w:rsid w:val="00ED67D4"/>
    <w:rsid w:val="00ED6A29"/>
    <w:rsid w:val="00ED6BBC"/>
    <w:rsid w:val="00ED6C9B"/>
    <w:rsid w:val="00ED7581"/>
    <w:rsid w:val="00ED7692"/>
    <w:rsid w:val="00EE0BDA"/>
    <w:rsid w:val="00EE0FC3"/>
    <w:rsid w:val="00EE136A"/>
    <w:rsid w:val="00EE238A"/>
    <w:rsid w:val="00EE2455"/>
    <w:rsid w:val="00EE26F8"/>
    <w:rsid w:val="00EE2F17"/>
    <w:rsid w:val="00EE51CB"/>
    <w:rsid w:val="00EE51DC"/>
    <w:rsid w:val="00EE54CB"/>
    <w:rsid w:val="00EE6424"/>
    <w:rsid w:val="00EE706C"/>
    <w:rsid w:val="00EF06C2"/>
    <w:rsid w:val="00EF0929"/>
    <w:rsid w:val="00EF09DB"/>
    <w:rsid w:val="00EF0E55"/>
    <w:rsid w:val="00EF1890"/>
    <w:rsid w:val="00EF1922"/>
    <w:rsid w:val="00EF1936"/>
    <w:rsid w:val="00EF1C54"/>
    <w:rsid w:val="00EF1D2E"/>
    <w:rsid w:val="00EF263D"/>
    <w:rsid w:val="00EF36B6"/>
    <w:rsid w:val="00EF385A"/>
    <w:rsid w:val="00EF404B"/>
    <w:rsid w:val="00EF598E"/>
    <w:rsid w:val="00EF5A22"/>
    <w:rsid w:val="00EF5B78"/>
    <w:rsid w:val="00EF776A"/>
    <w:rsid w:val="00F00376"/>
    <w:rsid w:val="00F012CC"/>
    <w:rsid w:val="00F01C0E"/>
    <w:rsid w:val="00F01F0C"/>
    <w:rsid w:val="00F02A5A"/>
    <w:rsid w:val="00F02C10"/>
    <w:rsid w:val="00F02D10"/>
    <w:rsid w:val="00F035F4"/>
    <w:rsid w:val="00F038E8"/>
    <w:rsid w:val="00F03A92"/>
    <w:rsid w:val="00F057C2"/>
    <w:rsid w:val="00F06D44"/>
    <w:rsid w:val="00F06ECB"/>
    <w:rsid w:val="00F072BD"/>
    <w:rsid w:val="00F1078D"/>
    <w:rsid w:val="00F107E7"/>
    <w:rsid w:val="00F10B8F"/>
    <w:rsid w:val="00F10F93"/>
    <w:rsid w:val="00F11368"/>
    <w:rsid w:val="00F11764"/>
    <w:rsid w:val="00F118B2"/>
    <w:rsid w:val="00F1246E"/>
    <w:rsid w:val="00F12629"/>
    <w:rsid w:val="00F128C8"/>
    <w:rsid w:val="00F1531E"/>
    <w:rsid w:val="00F157E2"/>
    <w:rsid w:val="00F16C7D"/>
    <w:rsid w:val="00F200EB"/>
    <w:rsid w:val="00F210F9"/>
    <w:rsid w:val="00F21960"/>
    <w:rsid w:val="00F21B7F"/>
    <w:rsid w:val="00F21C33"/>
    <w:rsid w:val="00F22682"/>
    <w:rsid w:val="00F22BCE"/>
    <w:rsid w:val="00F22CAC"/>
    <w:rsid w:val="00F23723"/>
    <w:rsid w:val="00F23F38"/>
    <w:rsid w:val="00F24970"/>
    <w:rsid w:val="00F24ED0"/>
    <w:rsid w:val="00F259E2"/>
    <w:rsid w:val="00F25C74"/>
    <w:rsid w:val="00F262F1"/>
    <w:rsid w:val="00F26721"/>
    <w:rsid w:val="00F267DB"/>
    <w:rsid w:val="00F27EE4"/>
    <w:rsid w:val="00F30739"/>
    <w:rsid w:val="00F30A9D"/>
    <w:rsid w:val="00F315D5"/>
    <w:rsid w:val="00F31EAB"/>
    <w:rsid w:val="00F32190"/>
    <w:rsid w:val="00F32C2B"/>
    <w:rsid w:val="00F346A3"/>
    <w:rsid w:val="00F347D7"/>
    <w:rsid w:val="00F34D5C"/>
    <w:rsid w:val="00F3507A"/>
    <w:rsid w:val="00F3521F"/>
    <w:rsid w:val="00F35A21"/>
    <w:rsid w:val="00F367BB"/>
    <w:rsid w:val="00F36B92"/>
    <w:rsid w:val="00F36EC8"/>
    <w:rsid w:val="00F404B9"/>
    <w:rsid w:val="00F4069B"/>
    <w:rsid w:val="00F409A8"/>
    <w:rsid w:val="00F40DC3"/>
    <w:rsid w:val="00F41F0B"/>
    <w:rsid w:val="00F4284B"/>
    <w:rsid w:val="00F42CDC"/>
    <w:rsid w:val="00F4476D"/>
    <w:rsid w:val="00F45C07"/>
    <w:rsid w:val="00F4642A"/>
    <w:rsid w:val="00F50222"/>
    <w:rsid w:val="00F5152C"/>
    <w:rsid w:val="00F518EF"/>
    <w:rsid w:val="00F52277"/>
    <w:rsid w:val="00F522EA"/>
    <w:rsid w:val="00F523E8"/>
    <w:rsid w:val="00F527AC"/>
    <w:rsid w:val="00F5456C"/>
    <w:rsid w:val="00F5503F"/>
    <w:rsid w:val="00F55AD7"/>
    <w:rsid w:val="00F55BF3"/>
    <w:rsid w:val="00F56CA4"/>
    <w:rsid w:val="00F57F46"/>
    <w:rsid w:val="00F605DB"/>
    <w:rsid w:val="00F619A5"/>
    <w:rsid w:val="00F61D83"/>
    <w:rsid w:val="00F623EC"/>
    <w:rsid w:val="00F628DA"/>
    <w:rsid w:val="00F62D6D"/>
    <w:rsid w:val="00F62F22"/>
    <w:rsid w:val="00F636EF"/>
    <w:rsid w:val="00F64BE0"/>
    <w:rsid w:val="00F65DD1"/>
    <w:rsid w:val="00F66937"/>
    <w:rsid w:val="00F67490"/>
    <w:rsid w:val="00F707B3"/>
    <w:rsid w:val="00F70967"/>
    <w:rsid w:val="00F71135"/>
    <w:rsid w:val="00F72211"/>
    <w:rsid w:val="00F730DC"/>
    <w:rsid w:val="00F732A1"/>
    <w:rsid w:val="00F737D0"/>
    <w:rsid w:val="00F73ECD"/>
    <w:rsid w:val="00F741EE"/>
    <w:rsid w:val="00F74309"/>
    <w:rsid w:val="00F75F00"/>
    <w:rsid w:val="00F75F06"/>
    <w:rsid w:val="00F7743F"/>
    <w:rsid w:val="00F778CE"/>
    <w:rsid w:val="00F7799D"/>
    <w:rsid w:val="00F77CB7"/>
    <w:rsid w:val="00F77E82"/>
    <w:rsid w:val="00F804DF"/>
    <w:rsid w:val="00F80FF3"/>
    <w:rsid w:val="00F81DFE"/>
    <w:rsid w:val="00F828E7"/>
    <w:rsid w:val="00F82C35"/>
    <w:rsid w:val="00F83068"/>
    <w:rsid w:val="00F85647"/>
    <w:rsid w:val="00F856EF"/>
    <w:rsid w:val="00F85D38"/>
    <w:rsid w:val="00F87FB0"/>
    <w:rsid w:val="00F90461"/>
    <w:rsid w:val="00F908CC"/>
    <w:rsid w:val="00F90D70"/>
    <w:rsid w:val="00F91224"/>
    <w:rsid w:val="00F91B03"/>
    <w:rsid w:val="00F930BD"/>
    <w:rsid w:val="00F9349E"/>
    <w:rsid w:val="00F95190"/>
    <w:rsid w:val="00F95847"/>
    <w:rsid w:val="00F960BC"/>
    <w:rsid w:val="00F96D2E"/>
    <w:rsid w:val="00F9744C"/>
    <w:rsid w:val="00F9774C"/>
    <w:rsid w:val="00F979ED"/>
    <w:rsid w:val="00F97A0E"/>
    <w:rsid w:val="00F97F67"/>
    <w:rsid w:val="00FA016F"/>
    <w:rsid w:val="00FA06B2"/>
    <w:rsid w:val="00FA2A2C"/>
    <w:rsid w:val="00FA33C9"/>
    <w:rsid w:val="00FA370D"/>
    <w:rsid w:val="00FA43EC"/>
    <w:rsid w:val="00FA4EDF"/>
    <w:rsid w:val="00FA5F89"/>
    <w:rsid w:val="00FA642E"/>
    <w:rsid w:val="00FA66F1"/>
    <w:rsid w:val="00FB110C"/>
    <w:rsid w:val="00FB3496"/>
    <w:rsid w:val="00FB38EE"/>
    <w:rsid w:val="00FB3AD8"/>
    <w:rsid w:val="00FB3B61"/>
    <w:rsid w:val="00FB5308"/>
    <w:rsid w:val="00FB5647"/>
    <w:rsid w:val="00FB5DD4"/>
    <w:rsid w:val="00FB6B8B"/>
    <w:rsid w:val="00FB7BDB"/>
    <w:rsid w:val="00FC120D"/>
    <w:rsid w:val="00FC15D8"/>
    <w:rsid w:val="00FC1AD0"/>
    <w:rsid w:val="00FC29D2"/>
    <w:rsid w:val="00FC378B"/>
    <w:rsid w:val="00FC3977"/>
    <w:rsid w:val="00FC3FF3"/>
    <w:rsid w:val="00FC4840"/>
    <w:rsid w:val="00FC4C2E"/>
    <w:rsid w:val="00FC577E"/>
    <w:rsid w:val="00FC5C8E"/>
    <w:rsid w:val="00FC5F57"/>
    <w:rsid w:val="00FC5F8B"/>
    <w:rsid w:val="00FC6287"/>
    <w:rsid w:val="00FC689B"/>
    <w:rsid w:val="00FC6ACC"/>
    <w:rsid w:val="00FC6B9F"/>
    <w:rsid w:val="00FC6D1B"/>
    <w:rsid w:val="00FC71E1"/>
    <w:rsid w:val="00FC748D"/>
    <w:rsid w:val="00FC7649"/>
    <w:rsid w:val="00FD2566"/>
    <w:rsid w:val="00FD256A"/>
    <w:rsid w:val="00FD25C7"/>
    <w:rsid w:val="00FD2E8C"/>
    <w:rsid w:val="00FD2EE1"/>
    <w:rsid w:val="00FD2F16"/>
    <w:rsid w:val="00FD2F54"/>
    <w:rsid w:val="00FD41A4"/>
    <w:rsid w:val="00FD5B65"/>
    <w:rsid w:val="00FD5EF7"/>
    <w:rsid w:val="00FD6065"/>
    <w:rsid w:val="00FD61A3"/>
    <w:rsid w:val="00FD6563"/>
    <w:rsid w:val="00FD6B93"/>
    <w:rsid w:val="00FD72E5"/>
    <w:rsid w:val="00FD7D82"/>
    <w:rsid w:val="00FE1D34"/>
    <w:rsid w:val="00FE244F"/>
    <w:rsid w:val="00FE27AB"/>
    <w:rsid w:val="00FE28BD"/>
    <w:rsid w:val="00FE2A6F"/>
    <w:rsid w:val="00FE3095"/>
    <w:rsid w:val="00FE3F60"/>
    <w:rsid w:val="00FE4131"/>
    <w:rsid w:val="00FE4A42"/>
    <w:rsid w:val="00FE4EC2"/>
    <w:rsid w:val="00FE4F5F"/>
    <w:rsid w:val="00FE7C2F"/>
    <w:rsid w:val="00FF154A"/>
    <w:rsid w:val="00FF1E3C"/>
    <w:rsid w:val="00FF232E"/>
    <w:rsid w:val="00FF264B"/>
    <w:rsid w:val="00FF2C98"/>
    <w:rsid w:val="00FF418D"/>
    <w:rsid w:val="00FF5D63"/>
    <w:rsid w:val="00FF6265"/>
    <w:rsid w:val="00FF6538"/>
    <w:rsid w:val="00FF7386"/>
    <w:rsid w:val="00FF773E"/>
    <w:rsid w:val="00FF777C"/>
    <w:rsid w:val="00FF79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31423B45-4B6B-451A-9C7A-995DE1B2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26C9A"/>
    <w:rPr>
      <w:sz w:val="18"/>
      <w:lang w:val="en-GB"/>
    </w:rPr>
  </w:style>
  <w:style w:type="paragraph" w:styleId="Heading1">
    <w:name w:val="heading 1"/>
    <w:next w:val="Heading1separationline"/>
    <w:link w:val="Heading1Char"/>
    <w:qFormat/>
    <w:rsid w:val="00586C66"/>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pPr>
    <w:rPr>
      <w:color w:val="000000" w:themeColor="text1"/>
      <w:sz w:val="22"/>
    </w:rPr>
  </w:style>
  <w:style w:type="paragraph" w:customStyle="1" w:styleId="Bullet2">
    <w:name w:val="Bullet 2"/>
    <w:basedOn w:val="Normal"/>
    <w:link w:val="Bullet2Char"/>
    <w:qFormat/>
    <w:rsid w:val="000B1A90"/>
    <w:pPr>
      <w:numPr>
        <w:numId w:val="14"/>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BA5513"/>
    <w:pPr>
      <w:tabs>
        <w:tab w:val="right" w:leader="dot" w:pos="9781"/>
        <w:tab w:val="right" w:leader="dot" w:pos="10195"/>
      </w:tabs>
      <w:ind w:left="1418" w:right="425" w:hanging="1418"/>
    </w:pPr>
    <w:rPr>
      <w:caps/>
      <w:color w:val="00558C"/>
      <w:sz w:val="20"/>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0"/>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21"/>
      </w:numPr>
    </w:pPr>
    <w:rPr>
      <w:b/>
      <w:caps/>
      <w:color w:val="407EC9"/>
      <w:sz w:val="24"/>
    </w:rPr>
  </w:style>
  <w:style w:type="paragraph" w:customStyle="1" w:styleId="AnnexBHead3">
    <w:name w:val="Annex B Head 3"/>
    <w:basedOn w:val="Normal"/>
    <w:next w:val="BodyText"/>
    <w:rsid w:val="00EB1BBB"/>
    <w:pPr>
      <w:numPr>
        <w:ilvl w:val="2"/>
        <w:numId w:val="21"/>
      </w:numPr>
    </w:pPr>
    <w:rPr>
      <w:b/>
      <w:smallCaps/>
      <w:color w:val="407EC9"/>
      <w:sz w:val="22"/>
    </w:rPr>
  </w:style>
  <w:style w:type="paragraph" w:customStyle="1" w:styleId="AnnexBHead4">
    <w:name w:val="Annex B Head 4"/>
    <w:basedOn w:val="Normal"/>
    <w:next w:val="BodyText"/>
    <w:rsid w:val="00EB1BBB"/>
    <w:pPr>
      <w:numPr>
        <w:ilvl w:val="3"/>
        <w:numId w:val="21"/>
      </w:numPr>
    </w:pPr>
    <w:rPr>
      <w:b/>
      <w:color w:val="407EC9"/>
      <w:sz w:val="22"/>
    </w:rPr>
  </w:style>
  <w:style w:type="paragraph" w:styleId="ListBullet">
    <w:name w:val="List Bullet"/>
    <w:basedOn w:val="Normal"/>
    <w:unhideWhenUsed/>
    <w:rsid w:val="002E6470"/>
    <w:pPr>
      <w:numPr>
        <w:numId w:val="12"/>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qFormat/>
    <w:rsid w:val="008205C5"/>
    <w:pPr>
      <w:ind w:left="720"/>
      <w:contextualSpacing/>
    </w:pPr>
    <w:rPr>
      <w:rFonts w:eastAsiaTheme="minorEastAsia"/>
      <w:sz w:val="22"/>
      <w:lang w:val="en-AU"/>
    </w:rPr>
  </w:style>
  <w:style w:type="table" w:customStyle="1" w:styleId="TableGrid2">
    <w:name w:val="Table Grid2"/>
    <w:basedOn w:val="TableNormal"/>
    <w:next w:val="TableGrid"/>
    <w:uiPriority w:val="59"/>
    <w:rsid w:val="008205C5"/>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indent">
    <w:name w:val="List 1 indent"/>
    <w:basedOn w:val="Normal"/>
    <w:qFormat/>
    <w:rsid w:val="009546F2"/>
    <w:pPr>
      <w:tabs>
        <w:tab w:val="num" w:pos="567"/>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qFormat/>
    <w:rsid w:val="009546F2"/>
    <w:pPr>
      <w:widowControl w:val="0"/>
      <w:autoSpaceDE w:val="0"/>
      <w:autoSpaceDN w:val="0"/>
      <w:adjustRightInd w:val="0"/>
      <w:spacing w:after="120" w:line="240" w:lineRule="auto"/>
      <w:ind w:left="1701" w:hanging="567"/>
      <w:jc w:val="both"/>
    </w:pPr>
    <w:rPr>
      <w:rFonts w:ascii="Arial" w:eastAsia="Times New Roman" w:hAnsi="Arial" w:cs="Arial"/>
      <w:sz w:val="20"/>
      <w:szCs w:val="20"/>
      <w:lang w:eastAsia="en-GB"/>
    </w:rPr>
  </w:style>
  <w:style w:type="paragraph" w:customStyle="1" w:styleId="LDClause">
    <w:name w:val="LDClause"/>
    <w:basedOn w:val="Normal"/>
    <w:link w:val="LDClauseChar"/>
    <w:rsid w:val="00B33D38"/>
    <w:pPr>
      <w:tabs>
        <w:tab w:val="right" w:pos="454"/>
        <w:tab w:val="left" w:pos="737"/>
      </w:tabs>
      <w:spacing w:before="60" w:after="60" w:line="240" w:lineRule="auto"/>
      <w:ind w:left="737" w:hanging="1021"/>
    </w:pPr>
    <w:rPr>
      <w:rFonts w:ascii="Times New Roman" w:eastAsia="Times New Roman" w:hAnsi="Times New Roman" w:cs="Times New Roman"/>
      <w:sz w:val="24"/>
      <w:szCs w:val="24"/>
      <w:lang w:val="en-AU"/>
    </w:rPr>
  </w:style>
  <w:style w:type="character" w:customStyle="1" w:styleId="LDClauseChar">
    <w:name w:val="LDClause Char"/>
    <w:basedOn w:val="DefaultParagraphFont"/>
    <w:link w:val="LDClause"/>
    <w:rsid w:val="00B33D38"/>
    <w:rPr>
      <w:rFonts w:ascii="Times New Roman" w:eastAsia="Times New Roman" w:hAnsi="Times New Roman" w:cs="Times New Roman"/>
      <w:sz w:val="24"/>
      <w:szCs w:val="24"/>
      <w:lang w:val="en-AU"/>
    </w:rPr>
  </w:style>
  <w:style w:type="paragraph" w:customStyle="1" w:styleId="LDNote">
    <w:name w:val="LDNote"/>
    <w:basedOn w:val="LDClause"/>
    <w:link w:val="LDNoteChar"/>
    <w:rsid w:val="00B33D38"/>
    <w:pPr>
      <w:ind w:firstLine="0"/>
    </w:pPr>
    <w:rPr>
      <w:sz w:val="20"/>
    </w:rPr>
  </w:style>
  <w:style w:type="character" w:customStyle="1" w:styleId="LDNoteChar">
    <w:name w:val="LDNote Char"/>
    <w:basedOn w:val="LDClauseChar"/>
    <w:link w:val="LDNote"/>
    <w:rsid w:val="00B33D38"/>
    <w:rPr>
      <w:rFonts w:ascii="Times New Roman" w:eastAsia="Times New Roman" w:hAnsi="Times New Roman" w:cs="Times New Roman"/>
      <w:sz w:val="20"/>
      <w:szCs w:val="24"/>
      <w:lang w:val="en-AU"/>
    </w:rPr>
  </w:style>
  <w:style w:type="paragraph" w:customStyle="1" w:styleId="LDP1a">
    <w:name w:val="LDP1(a)"/>
    <w:basedOn w:val="LDClause"/>
    <w:link w:val="LDP1aChar"/>
    <w:rsid w:val="00B33D38"/>
    <w:pPr>
      <w:tabs>
        <w:tab w:val="clear" w:pos="454"/>
        <w:tab w:val="clear" w:pos="737"/>
        <w:tab w:val="left" w:pos="1191"/>
      </w:tabs>
      <w:ind w:left="1191" w:hanging="454"/>
    </w:pPr>
  </w:style>
  <w:style w:type="character" w:customStyle="1" w:styleId="LDP1aChar">
    <w:name w:val="LDP1(a) Char"/>
    <w:link w:val="LDP1a"/>
    <w:locked/>
    <w:rsid w:val="00B33D38"/>
    <w:rPr>
      <w:rFonts w:ascii="Times New Roman" w:eastAsia="Times New Roman" w:hAnsi="Times New Roman" w:cs="Times New Roman"/>
      <w:sz w:val="24"/>
      <w:szCs w:val="24"/>
      <w:lang w:val="en-AU"/>
    </w:rPr>
  </w:style>
  <w:style w:type="paragraph" w:customStyle="1" w:styleId="LDquery">
    <w:name w:val="LDquery"/>
    <w:basedOn w:val="LDClause"/>
    <w:rsid w:val="00115055"/>
    <w:rPr>
      <w:b/>
      <w:i/>
    </w:rPr>
  </w:style>
  <w:style w:type="paragraph" w:customStyle="1" w:styleId="TableParagraph">
    <w:name w:val="Table Paragraph"/>
    <w:basedOn w:val="Normal"/>
    <w:uiPriority w:val="1"/>
    <w:qFormat/>
    <w:rsid w:val="00E1020E"/>
    <w:pPr>
      <w:widowControl w:val="0"/>
      <w:autoSpaceDE w:val="0"/>
      <w:autoSpaceDN w:val="0"/>
      <w:spacing w:line="240" w:lineRule="auto"/>
    </w:pPr>
    <w:rPr>
      <w:rFonts w:ascii="Arial" w:eastAsia="Arial" w:hAnsi="Arial" w:cs="Arial"/>
      <w:sz w:val="22"/>
    </w:rPr>
  </w:style>
  <w:style w:type="paragraph" w:customStyle="1" w:styleId="pf0">
    <w:name w:val="pf0"/>
    <w:basedOn w:val="Normal"/>
    <w:rsid w:val="005E4940"/>
    <w:pPr>
      <w:spacing w:before="100" w:beforeAutospacing="1" w:after="100" w:afterAutospacing="1" w:line="240" w:lineRule="auto"/>
    </w:pPr>
    <w:rPr>
      <w:rFonts w:ascii="Times New Roman" w:eastAsia="Times New Roman" w:hAnsi="Times New Roman" w:cs="Times New Roman"/>
      <w:sz w:val="24"/>
      <w:szCs w:val="24"/>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191523">
      <w:bodyDiv w:val="1"/>
      <w:marLeft w:val="0"/>
      <w:marRight w:val="0"/>
      <w:marTop w:val="0"/>
      <w:marBottom w:val="0"/>
      <w:divBdr>
        <w:top w:val="none" w:sz="0" w:space="0" w:color="auto"/>
        <w:left w:val="none" w:sz="0" w:space="0" w:color="auto"/>
        <w:bottom w:val="none" w:sz="0" w:space="0" w:color="auto"/>
        <w:right w:val="none" w:sz="0" w:space="0" w:color="auto"/>
      </w:divBdr>
    </w:div>
    <w:div w:id="483395660">
      <w:bodyDiv w:val="1"/>
      <w:marLeft w:val="0"/>
      <w:marRight w:val="0"/>
      <w:marTop w:val="0"/>
      <w:marBottom w:val="0"/>
      <w:divBdr>
        <w:top w:val="none" w:sz="0" w:space="0" w:color="auto"/>
        <w:left w:val="none" w:sz="0" w:space="0" w:color="auto"/>
        <w:bottom w:val="none" w:sz="0" w:space="0" w:color="auto"/>
        <w:right w:val="none" w:sz="0" w:space="0" w:color="auto"/>
      </w:divBdr>
    </w:div>
    <w:div w:id="572007661">
      <w:bodyDiv w:val="1"/>
      <w:marLeft w:val="0"/>
      <w:marRight w:val="0"/>
      <w:marTop w:val="0"/>
      <w:marBottom w:val="0"/>
      <w:divBdr>
        <w:top w:val="none" w:sz="0" w:space="0" w:color="auto"/>
        <w:left w:val="none" w:sz="0" w:space="0" w:color="auto"/>
        <w:bottom w:val="none" w:sz="0" w:space="0" w:color="auto"/>
        <w:right w:val="none" w:sz="0" w:space="0" w:color="auto"/>
      </w:divBdr>
    </w:div>
    <w:div w:id="656031441">
      <w:bodyDiv w:val="1"/>
      <w:marLeft w:val="0"/>
      <w:marRight w:val="0"/>
      <w:marTop w:val="0"/>
      <w:marBottom w:val="0"/>
      <w:divBdr>
        <w:top w:val="none" w:sz="0" w:space="0" w:color="auto"/>
        <w:left w:val="none" w:sz="0" w:space="0" w:color="auto"/>
        <w:bottom w:val="none" w:sz="0" w:space="0" w:color="auto"/>
        <w:right w:val="none" w:sz="0" w:space="0" w:color="auto"/>
      </w:divBdr>
    </w:div>
    <w:div w:id="751777839">
      <w:bodyDiv w:val="1"/>
      <w:marLeft w:val="0"/>
      <w:marRight w:val="0"/>
      <w:marTop w:val="0"/>
      <w:marBottom w:val="0"/>
      <w:divBdr>
        <w:top w:val="none" w:sz="0" w:space="0" w:color="auto"/>
        <w:left w:val="none" w:sz="0" w:space="0" w:color="auto"/>
        <w:bottom w:val="none" w:sz="0" w:space="0" w:color="auto"/>
        <w:right w:val="none" w:sz="0" w:space="0" w:color="auto"/>
      </w:divBdr>
    </w:div>
    <w:div w:id="780993662">
      <w:bodyDiv w:val="1"/>
      <w:marLeft w:val="0"/>
      <w:marRight w:val="0"/>
      <w:marTop w:val="0"/>
      <w:marBottom w:val="0"/>
      <w:divBdr>
        <w:top w:val="none" w:sz="0" w:space="0" w:color="auto"/>
        <w:left w:val="none" w:sz="0" w:space="0" w:color="auto"/>
        <w:bottom w:val="none" w:sz="0" w:space="0" w:color="auto"/>
        <w:right w:val="none" w:sz="0" w:space="0" w:color="auto"/>
      </w:divBdr>
    </w:div>
    <w:div w:id="901255993">
      <w:bodyDiv w:val="1"/>
      <w:marLeft w:val="0"/>
      <w:marRight w:val="0"/>
      <w:marTop w:val="0"/>
      <w:marBottom w:val="0"/>
      <w:divBdr>
        <w:top w:val="none" w:sz="0" w:space="0" w:color="auto"/>
        <w:left w:val="none" w:sz="0" w:space="0" w:color="auto"/>
        <w:bottom w:val="none" w:sz="0" w:space="0" w:color="auto"/>
        <w:right w:val="none" w:sz="0" w:space="0" w:color="auto"/>
      </w:divBdr>
    </w:div>
    <w:div w:id="1060590864">
      <w:bodyDiv w:val="1"/>
      <w:marLeft w:val="0"/>
      <w:marRight w:val="0"/>
      <w:marTop w:val="0"/>
      <w:marBottom w:val="0"/>
      <w:divBdr>
        <w:top w:val="none" w:sz="0" w:space="0" w:color="auto"/>
        <w:left w:val="none" w:sz="0" w:space="0" w:color="auto"/>
        <w:bottom w:val="none" w:sz="0" w:space="0" w:color="auto"/>
        <w:right w:val="none" w:sz="0" w:space="0" w:color="auto"/>
      </w:divBdr>
    </w:div>
    <w:div w:id="1080910400">
      <w:bodyDiv w:val="1"/>
      <w:marLeft w:val="0"/>
      <w:marRight w:val="0"/>
      <w:marTop w:val="0"/>
      <w:marBottom w:val="0"/>
      <w:divBdr>
        <w:top w:val="none" w:sz="0" w:space="0" w:color="auto"/>
        <w:left w:val="none" w:sz="0" w:space="0" w:color="auto"/>
        <w:bottom w:val="none" w:sz="0" w:space="0" w:color="auto"/>
        <w:right w:val="none" w:sz="0" w:space="0" w:color="auto"/>
      </w:divBdr>
    </w:div>
    <w:div w:id="1144934097">
      <w:bodyDiv w:val="1"/>
      <w:marLeft w:val="0"/>
      <w:marRight w:val="0"/>
      <w:marTop w:val="0"/>
      <w:marBottom w:val="0"/>
      <w:divBdr>
        <w:top w:val="none" w:sz="0" w:space="0" w:color="auto"/>
        <w:left w:val="none" w:sz="0" w:space="0" w:color="auto"/>
        <w:bottom w:val="none" w:sz="0" w:space="0" w:color="auto"/>
        <w:right w:val="none" w:sz="0" w:space="0" w:color="auto"/>
      </w:divBdr>
    </w:div>
    <w:div w:id="1153066694">
      <w:bodyDiv w:val="1"/>
      <w:marLeft w:val="0"/>
      <w:marRight w:val="0"/>
      <w:marTop w:val="0"/>
      <w:marBottom w:val="0"/>
      <w:divBdr>
        <w:top w:val="none" w:sz="0" w:space="0" w:color="auto"/>
        <w:left w:val="none" w:sz="0" w:space="0" w:color="auto"/>
        <w:bottom w:val="none" w:sz="0" w:space="0" w:color="auto"/>
        <w:right w:val="none" w:sz="0" w:space="0" w:color="auto"/>
      </w:divBdr>
    </w:div>
    <w:div w:id="1153910747">
      <w:bodyDiv w:val="1"/>
      <w:marLeft w:val="0"/>
      <w:marRight w:val="0"/>
      <w:marTop w:val="0"/>
      <w:marBottom w:val="0"/>
      <w:divBdr>
        <w:top w:val="none" w:sz="0" w:space="0" w:color="auto"/>
        <w:left w:val="none" w:sz="0" w:space="0" w:color="auto"/>
        <w:bottom w:val="none" w:sz="0" w:space="0" w:color="auto"/>
        <w:right w:val="none" w:sz="0" w:space="0" w:color="auto"/>
      </w:divBdr>
    </w:div>
    <w:div w:id="1183397160">
      <w:bodyDiv w:val="1"/>
      <w:marLeft w:val="0"/>
      <w:marRight w:val="0"/>
      <w:marTop w:val="0"/>
      <w:marBottom w:val="0"/>
      <w:divBdr>
        <w:top w:val="none" w:sz="0" w:space="0" w:color="auto"/>
        <w:left w:val="none" w:sz="0" w:space="0" w:color="auto"/>
        <w:bottom w:val="none" w:sz="0" w:space="0" w:color="auto"/>
        <w:right w:val="none" w:sz="0" w:space="0" w:color="auto"/>
      </w:divBdr>
    </w:div>
    <w:div w:id="1528256238">
      <w:bodyDiv w:val="1"/>
      <w:marLeft w:val="0"/>
      <w:marRight w:val="0"/>
      <w:marTop w:val="0"/>
      <w:marBottom w:val="0"/>
      <w:divBdr>
        <w:top w:val="none" w:sz="0" w:space="0" w:color="auto"/>
        <w:left w:val="none" w:sz="0" w:space="0" w:color="auto"/>
        <w:bottom w:val="none" w:sz="0" w:space="0" w:color="auto"/>
        <w:right w:val="none" w:sz="0" w:space="0" w:color="auto"/>
      </w:divBdr>
    </w:div>
    <w:div w:id="1603369735">
      <w:bodyDiv w:val="1"/>
      <w:marLeft w:val="0"/>
      <w:marRight w:val="0"/>
      <w:marTop w:val="0"/>
      <w:marBottom w:val="0"/>
      <w:divBdr>
        <w:top w:val="none" w:sz="0" w:space="0" w:color="auto"/>
        <w:left w:val="none" w:sz="0" w:space="0" w:color="auto"/>
        <w:bottom w:val="none" w:sz="0" w:space="0" w:color="auto"/>
        <w:right w:val="none" w:sz="0" w:space="0" w:color="auto"/>
      </w:divBdr>
    </w:div>
    <w:div w:id="1754931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34"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FD99D29-081A-4E58-9DC0-E109134D6EB0}"/>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15</Pages>
  <Words>4266</Words>
  <Characters>24317</Characters>
  <Application>Microsoft Office Word</Application>
  <DocSecurity>0</DocSecurity>
  <Lines>202</Lines>
  <Paragraphs>57</Paragraphs>
  <ScaleCrop>false</ScaleCrop>
  <HeadingPairs>
    <vt:vector size="10" baseType="variant">
      <vt:variant>
        <vt:lpstr>Title</vt:lpstr>
      </vt:variant>
      <vt:variant>
        <vt:i4>1</vt:i4>
      </vt:variant>
      <vt:variant>
        <vt:lpstr>Titolo</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IALA Guideline Macro Enabled Template</vt: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28526</CharactersWithSpaces>
  <SharedDoc>false</SharedDoc>
  <HyperlinkBase/>
  <HLinks>
    <vt:vector size="162" baseType="variant">
      <vt:variant>
        <vt:i4>1245237</vt:i4>
      </vt:variant>
      <vt:variant>
        <vt:i4>158</vt:i4>
      </vt:variant>
      <vt:variant>
        <vt:i4>0</vt:i4>
      </vt:variant>
      <vt:variant>
        <vt:i4>5</vt:i4>
      </vt:variant>
      <vt:variant>
        <vt:lpwstr/>
      </vt:variant>
      <vt:variant>
        <vt:lpwstr>_Toc153354263</vt:lpwstr>
      </vt:variant>
      <vt:variant>
        <vt:i4>1245237</vt:i4>
      </vt:variant>
      <vt:variant>
        <vt:i4>152</vt:i4>
      </vt:variant>
      <vt:variant>
        <vt:i4>0</vt:i4>
      </vt:variant>
      <vt:variant>
        <vt:i4>5</vt:i4>
      </vt:variant>
      <vt:variant>
        <vt:lpwstr/>
      </vt:variant>
      <vt:variant>
        <vt:lpwstr>_Toc153354262</vt:lpwstr>
      </vt:variant>
      <vt:variant>
        <vt:i4>1245237</vt:i4>
      </vt:variant>
      <vt:variant>
        <vt:i4>146</vt:i4>
      </vt:variant>
      <vt:variant>
        <vt:i4>0</vt:i4>
      </vt:variant>
      <vt:variant>
        <vt:i4>5</vt:i4>
      </vt:variant>
      <vt:variant>
        <vt:lpwstr/>
      </vt:variant>
      <vt:variant>
        <vt:lpwstr>_Toc153354261</vt:lpwstr>
      </vt:variant>
      <vt:variant>
        <vt:i4>1245237</vt:i4>
      </vt:variant>
      <vt:variant>
        <vt:i4>140</vt:i4>
      </vt:variant>
      <vt:variant>
        <vt:i4>0</vt:i4>
      </vt:variant>
      <vt:variant>
        <vt:i4>5</vt:i4>
      </vt:variant>
      <vt:variant>
        <vt:lpwstr/>
      </vt:variant>
      <vt:variant>
        <vt:lpwstr>_Toc153354260</vt:lpwstr>
      </vt:variant>
      <vt:variant>
        <vt:i4>1048629</vt:i4>
      </vt:variant>
      <vt:variant>
        <vt:i4>134</vt:i4>
      </vt:variant>
      <vt:variant>
        <vt:i4>0</vt:i4>
      </vt:variant>
      <vt:variant>
        <vt:i4>5</vt:i4>
      </vt:variant>
      <vt:variant>
        <vt:lpwstr/>
      </vt:variant>
      <vt:variant>
        <vt:lpwstr>_Toc153354259</vt:lpwstr>
      </vt:variant>
      <vt:variant>
        <vt:i4>1048629</vt:i4>
      </vt:variant>
      <vt:variant>
        <vt:i4>128</vt:i4>
      </vt:variant>
      <vt:variant>
        <vt:i4>0</vt:i4>
      </vt:variant>
      <vt:variant>
        <vt:i4>5</vt:i4>
      </vt:variant>
      <vt:variant>
        <vt:lpwstr/>
      </vt:variant>
      <vt:variant>
        <vt:lpwstr>_Toc153354258</vt:lpwstr>
      </vt:variant>
      <vt:variant>
        <vt:i4>1048629</vt:i4>
      </vt:variant>
      <vt:variant>
        <vt:i4>122</vt:i4>
      </vt:variant>
      <vt:variant>
        <vt:i4>0</vt:i4>
      </vt:variant>
      <vt:variant>
        <vt:i4>5</vt:i4>
      </vt:variant>
      <vt:variant>
        <vt:lpwstr/>
      </vt:variant>
      <vt:variant>
        <vt:lpwstr>_Toc153354257</vt:lpwstr>
      </vt:variant>
      <vt:variant>
        <vt:i4>1048629</vt:i4>
      </vt:variant>
      <vt:variant>
        <vt:i4>116</vt:i4>
      </vt:variant>
      <vt:variant>
        <vt:i4>0</vt:i4>
      </vt:variant>
      <vt:variant>
        <vt:i4>5</vt:i4>
      </vt:variant>
      <vt:variant>
        <vt:lpwstr/>
      </vt:variant>
      <vt:variant>
        <vt:lpwstr>_Toc153354256</vt:lpwstr>
      </vt:variant>
      <vt:variant>
        <vt:i4>1048629</vt:i4>
      </vt:variant>
      <vt:variant>
        <vt:i4>110</vt:i4>
      </vt:variant>
      <vt:variant>
        <vt:i4>0</vt:i4>
      </vt:variant>
      <vt:variant>
        <vt:i4>5</vt:i4>
      </vt:variant>
      <vt:variant>
        <vt:lpwstr/>
      </vt:variant>
      <vt:variant>
        <vt:lpwstr>_Toc153354255</vt:lpwstr>
      </vt:variant>
      <vt:variant>
        <vt:i4>1048629</vt:i4>
      </vt:variant>
      <vt:variant>
        <vt:i4>104</vt:i4>
      </vt:variant>
      <vt:variant>
        <vt:i4>0</vt:i4>
      </vt:variant>
      <vt:variant>
        <vt:i4>5</vt:i4>
      </vt:variant>
      <vt:variant>
        <vt:lpwstr/>
      </vt:variant>
      <vt:variant>
        <vt:lpwstr>_Toc153354254</vt:lpwstr>
      </vt:variant>
      <vt:variant>
        <vt:i4>1048629</vt:i4>
      </vt:variant>
      <vt:variant>
        <vt:i4>98</vt:i4>
      </vt:variant>
      <vt:variant>
        <vt:i4>0</vt:i4>
      </vt:variant>
      <vt:variant>
        <vt:i4>5</vt:i4>
      </vt:variant>
      <vt:variant>
        <vt:lpwstr/>
      </vt:variant>
      <vt:variant>
        <vt:lpwstr>_Toc153354253</vt:lpwstr>
      </vt:variant>
      <vt:variant>
        <vt:i4>1048629</vt:i4>
      </vt:variant>
      <vt:variant>
        <vt:i4>92</vt:i4>
      </vt:variant>
      <vt:variant>
        <vt:i4>0</vt:i4>
      </vt:variant>
      <vt:variant>
        <vt:i4>5</vt:i4>
      </vt:variant>
      <vt:variant>
        <vt:lpwstr/>
      </vt:variant>
      <vt:variant>
        <vt:lpwstr>_Toc153354252</vt:lpwstr>
      </vt:variant>
      <vt:variant>
        <vt:i4>1048629</vt:i4>
      </vt:variant>
      <vt:variant>
        <vt:i4>86</vt:i4>
      </vt:variant>
      <vt:variant>
        <vt:i4>0</vt:i4>
      </vt:variant>
      <vt:variant>
        <vt:i4>5</vt:i4>
      </vt:variant>
      <vt:variant>
        <vt:lpwstr/>
      </vt:variant>
      <vt:variant>
        <vt:lpwstr>_Toc153354251</vt:lpwstr>
      </vt:variant>
      <vt:variant>
        <vt:i4>1048629</vt:i4>
      </vt:variant>
      <vt:variant>
        <vt:i4>80</vt:i4>
      </vt:variant>
      <vt:variant>
        <vt:i4>0</vt:i4>
      </vt:variant>
      <vt:variant>
        <vt:i4>5</vt:i4>
      </vt:variant>
      <vt:variant>
        <vt:lpwstr/>
      </vt:variant>
      <vt:variant>
        <vt:lpwstr>_Toc153354250</vt:lpwstr>
      </vt:variant>
      <vt:variant>
        <vt:i4>1114165</vt:i4>
      </vt:variant>
      <vt:variant>
        <vt:i4>74</vt:i4>
      </vt:variant>
      <vt:variant>
        <vt:i4>0</vt:i4>
      </vt:variant>
      <vt:variant>
        <vt:i4>5</vt:i4>
      </vt:variant>
      <vt:variant>
        <vt:lpwstr/>
      </vt:variant>
      <vt:variant>
        <vt:lpwstr>_Toc153354249</vt:lpwstr>
      </vt:variant>
      <vt:variant>
        <vt:i4>1114165</vt:i4>
      </vt:variant>
      <vt:variant>
        <vt:i4>68</vt:i4>
      </vt:variant>
      <vt:variant>
        <vt:i4>0</vt:i4>
      </vt:variant>
      <vt:variant>
        <vt:i4>5</vt:i4>
      </vt:variant>
      <vt:variant>
        <vt:lpwstr/>
      </vt:variant>
      <vt:variant>
        <vt:lpwstr>_Toc153354248</vt:lpwstr>
      </vt:variant>
      <vt:variant>
        <vt:i4>1114165</vt:i4>
      </vt:variant>
      <vt:variant>
        <vt:i4>62</vt:i4>
      </vt:variant>
      <vt:variant>
        <vt:i4>0</vt:i4>
      </vt:variant>
      <vt:variant>
        <vt:i4>5</vt:i4>
      </vt:variant>
      <vt:variant>
        <vt:lpwstr/>
      </vt:variant>
      <vt:variant>
        <vt:lpwstr>_Toc153354247</vt:lpwstr>
      </vt:variant>
      <vt:variant>
        <vt:i4>1114165</vt:i4>
      </vt:variant>
      <vt:variant>
        <vt:i4>56</vt:i4>
      </vt:variant>
      <vt:variant>
        <vt:i4>0</vt:i4>
      </vt:variant>
      <vt:variant>
        <vt:i4>5</vt:i4>
      </vt:variant>
      <vt:variant>
        <vt:lpwstr/>
      </vt:variant>
      <vt:variant>
        <vt:lpwstr>_Toc153354246</vt:lpwstr>
      </vt:variant>
      <vt:variant>
        <vt:i4>1114165</vt:i4>
      </vt:variant>
      <vt:variant>
        <vt:i4>50</vt:i4>
      </vt:variant>
      <vt:variant>
        <vt:i4>0</vt:i4>
      </vt:variant>
      <vt:variant>
        <vt:i4>5</vt:i4>
      </vt:variant>
      <vt:variant>
        <vt:lpwstr/>
      </vt:variant>
      <vt:variant>
        <vt:lpwstr>_Toc153354245</vt:lpwstr>
      </vt:variant>
      <vt:variant>
        <vt:i4>1114165</vt:i4>
      </vt:variant>
      <vt:variant>
        <vt:i4>44</vt:i4>
      </vt:variant>
      <vt:variant>
        <vt:i4>0</vt:i4>
      </vt:variant>
      <vt:variant>
        <vt:i4>5</vt:i4>
      </vt:variant>
      <vt:variant>
        <vt:lpwstr/>
      </vt:variant>
      <vt:variant>
        <vt:lpwstr>_Toc153354244</vt:lpwstr>
      </vt:variant>
      <vt:variant>
        <vt:i4>1114165</vt:i4>
      </vt:variant>
      <vt:variant>
        <vt:i4>38</vt:i4>
      </vt:variant>
      <vt:variant>
        <vt:i4>0</vt:i4>
      </vt:variant>
      <vt:variant>
        <vt:i4>5</vt:i4>
      </vt:variant>
      <vt:variant>
        <vt:lpwstr/>
      </vt:variant>
      <vt:variant>
        <vt:lpwstr>_Toc153354243</vt:lpwstr>
      </vt:variant>
      <vt:variant>
        <vt:i4>1114165</vt:i4>
      </vt:variant>
      <vt:variant>
        <vt:i4>32</vt:i4>
      </vt:variant>
      <vt:variant>
        <vt:i4>0</vt:i4>
      </vt:variant>
      <vt:variant>
        <vt:i4>5</vt:i4>
      </vt:variant>
      <vt:variant>
        <vt:lpwstr/>
      </vt:variant>
      <vt:variant>
        <vt:lpwstr>_Toc153354242</vt:lpwstr>
      </vt:variant>
      <vt:variant>
        <vt:i4>1114165</vt:i4>
      </vt:variant>
      <vt:variant>
        <vt:i4>26</vt:i4>
      </vt:variant>
      <vt:variant>
        <vt:i4>0</vt:i4>
      </vt:variant>
      <vt:variant>
        <vt:i4>5</vt:i4>
      </vt:variant>
      <vt:variant>
        <vt:lpwstr/>
      </vt:variant>
      <vt:variant>
        <vt:lpwstr>_Toc153354241</vt:lpwstr>
      </vt:variant>
      <vt:variant>
        <vt:i4>1114165</vt:i4>
      </vt:variant>
      <vt:variant>
        <vt:i4>20</vt:i4>
      </vt:variant>
      <vt:variant>
        <vt:i4>0</vt:i4>
      </vt:variant>
      <vt:variant>
        <vt:i4>5</vt:i4>
      </vt:variant>
      <vt:variant>
        <vt:lpwstr/>
      </vt:variant>
      <vt:variant>
        <vt:lpwstr>_Toc153354240</vt:lpwstr>
      </vt:variant>
      <vt:variant>
        <vt:i4>1441845</vt:i4>
      </vt:variant>
      <vt:variant>
        <vt:i4>14</vt:i4>
      </vt:variant>
      <vt:variant>
        <vt:i4>0</vt:i4>
      </vt:variant>
      <vt:variant>
        <vt:i4>5</vt:i4>
      </vt:variant>
      <vt:variant>
        <vt:lpwstr/>
      </vt:variant>
      <vt:variant>
        <vt:lpwstr>_Toc153354239</vt:lpwstr>
      </vt:variant>
      <vt:variant>
        <vt:i4>1441845</vt:i4>
      </vt:variant>
      <vt:variant>
        <vt:i4>8</vt:i4>
      </vt:variant>
      <vt:variant>
        <vt:i4>0</vt:i4>
      </vt:variant>
      <vt:variant>
        <vt:i4>5</vt:i4>
      </vt:variant>
      <vt:variant>
        <vt:lpwstr/>
      </vt:variant>
      <vt:variant>
        <vt:lpwstr>_Toc153354238</vt:lpwstr>
      </vt:variant>
      <vt:variant>
        <vt:i4>1441845</vt:i4>
      </vt:variant>
      <vt:variant>
        <vt:i4>2</vt:i4>
      </vt:variant>
      <vt:variant>
        <vt:i4>0</vt:i4>
      </vt:variant>
      <vt:variant>
        <vt:i4>5</vt:i4>
      </vt:variant>
      <vt:variant>
        <vt:lpwstr/>
      </vt:variant>
      <vt:variant>
        <vt:lpwstr>_Toc153354237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Tom Southall</cp:lastModifiedBy>
  <cp:revision>5</cp:revision>
  <cp:lastPrinted>2025-08-21T09:57:00Z</cp:lastPrinted>
  <dcterms:created xsi:type="dcterms:W3CDTF">2025-09-21T19:39:00Z</dcterms:created>
  <dcterms:modified xsi:type="dcterms:W3CDTF">2025-09-21T20:21:00Z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y fmtid="{D5CDD505-2E9C-101B-9397-08002B2CF9AE}" pid="5" name="MSIP_Label_c8b443ca-c1bb-4c68-942c-da1c759dcae1_Enabled">
    <vt:lpwstr>true</vt:lpwstr>
  </property>
  <property fmtid="{D5CDD505-2E9C-101B-9397-08002B2CF9AE}" pid="6" name="MSIP_Label_c8b443ca-c1bb-4c68-942c-da1c759dcae1_SetDate">
    <vt:lpwstr>2023-09-20T13:11:03Z</vt:lpwstr>
  </property>
  <property fmtid="{D5CDD505-2E9C-101B-9397-08002B2CF9AE}" pid="7" name="MSIP_Label_c8b443ca-c1bb-4c68-942c-da1c759dcae1_Method">
    <vt:lpwstr>Standard</vt:lpwstr>
  </property>
  <property fmtid="{D5CDD505-2E9C-101B-9397-08002B2CF9AE}" pid="8" name="MSIP_Label_c8b443ca-c1bb-4c68-942c-da1c759dcae1_Name">
    <vt:lpwstr>c8b443ca-c1bb-4c68-942c-da1c759dcae1</vt:lpwstr>
  </property>
  <property fmtid="{D5CDD505-2E9C-101B-9397-08002B2CF9AE}" pid="9" name="MSIP_Label_c8b443ca-c1bb-4c68-942c-da1c759dcae1_SiteId">
    <vt:lpwstr>3fd408b5-82e6-4dc0-a36c-6e2aa815db3e</vt:lpwstr>
  </property>
  <property fmtid="{D5CDD505-2E9C-101B-9397-08002B2CF9AE}" pid="10" name="MSIP_Label_c8b443ca-c1bb-4c68-942c-da1c759dcae1_ActionId">
    <vt:lpwstr>a4aa325f-04e2-427f-913c-6671132aaa49</vt:lpwstr>
  </property>
  <property fmtid="{D5CDD505-2E9C-101B-9397-08002B2CF9AE}" pid="11" name="MSIP_Label_c8b443ca-c1bb-4c68-942c-da1c759dcae1_ContentBits">
    <vt:lpwstr>0</vt:lpwstr>
  </property>
  <property fmtid="{D5CDD505-2E9C-101B-9397-08002B2CF9AE}" pid="12" name="docLang">
    <vt:lpwstr>en</vt:lpwstr>
  </property>
</Properties>
</file>